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附件</w:t>
      </w:r>
      <w:r>
        <w:rPr>
          <w:rFonts w:hint="default" w:ascii="Times New Roman" w:hAnsi="Times New Roman" w:eastAsia="黑体" w:cs="Times New Roman"/>
          <w:szCs w:val="32"/>
          <w:lang w:val="en-US" w:eastAsia="zh-CN"/>
        </w:rPr>
        <w:t>2</w:t>
      </w:r>
    </w:p>
    <w:p>
      <w:pPr>
        <w:pStyle w:val="12"/>
        <w:keepNext w:val="0"/>
        <w:keepLines w:val="0"/>
        <w:pageBreakBefore w:val="0"/>
        <w:widowControl w:val="0"/>
        <w:kinsoku/>
        <w:wordWrap/>
        <w:overflowPunct w:val="0"/>
        <w:topLinePunct w:val="0"/>
        <w:autoSpaceDE/>
        <w:autoSpaceDN/>
        <w:bidi w:val="0"/>
        <w:adjustRightInd/>
        <w:snapToGrid/>
        <w:spacing w:line="620"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四川省兽用抗菌药使用减量化行动技术指导服务专家组人员组成及工作内容</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长：牟登育 四川省兽药监察所 所长</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副组长：李  云 四川省饲料工作总站 站长、推广研究员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春 四川省动物疫病预防控制中心 副主任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张安云 四川大学生命科学学院 教授/系主任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杨发龙 西南民族大学动物医学院 副院长、教授 </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刘马峰 四川农业大学 教授/系主任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魏  勇 </w:t>
      </w:r>
      <w:r>
        <w:rPr>
          <w:rFonts w:hint="default" w:ascii="Times New Roman" w:hAnsi="Times New Roman" w:eastAsia="仿宋_GB2312" w:cs="Times New Roman"/>
          <w:spacing w:val="-11"/>
          <w:sz w:val="32"/>
          <w:szCs w:val="32"/>
          <w:lang w:val="en-US" w:eastAsia="zh-CN"/>
        </w:rPr>
        <w:t>四川省畜牧科学研究院兽医研究所副所长、</w:t>
      </w:r>
      <w:r>
        <w:rPr>
          <w:rFonts w:hint="default" w:ascii="Times New Roman" w:hAnsi="Times New Roman" w:eastAsia="仿宋_GB2312" w:cs="Times New Roman"/>
          <w:sz w:val="32"/>
          <w:szCs w:val="32"/>
          <w:lang w:val="en-US" w:eastAsia="zh-CN"/>
        </w:rPr>
        <w:t>教授</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员：岳秀英 四川省兽药监察所 副所长</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郭  莉 四川省兽药监察所 副所长</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王宇萍 </w:t>
      </w:r>
      <w:r>
        <w:rPr>
          <w:rFonts w:hint="default" w:ascii="Times New Roman" w:hAnsi="Times New Roman" w:eastAsia="仿宋_GB2312" w:cs="Times New Roman"/>
          <w:spacing w:val="-11"/>
          <w:sz w:val="32"/>
          <w:szCs w:val="32"/>
          <w:lang w:val="en-US" w:eastAsia="zh-CN"/>
        </w:rPr>
        <w:t>四川省饲料工作总站 副站（所长）/副主任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z w:val="32"/>
          <w:szCs w:val="32"/>
          <w:lang w:val="en-US" w:eastAsia="zh-CN"/>
        </w:rPr>
        <w:t xml:space="preserve">冯  波 </w:t>
      </w:r>
      <w:r>
        <w:rPr>
          <w:rFonts w:hint="default" w:ascii="Times New Roman" w:hAnsi="Times New Roman" w:eastAsia="仿宋_GB2312" w:cs="Times New Roman"/>
          <w:spacing w:val="-11"/>
          <w:sz w:val="32"/>
          <w:szCs w:val="32"/>
          <w:lang w:val="en-US" w:eastAsia="zh-CN"/>
        </w:rPr>
        <w:t>四川省饲料工作总站 副站（所长）/副主任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朱德康 四川农业大学动物医学院 教授</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  利 西南民族大学动物医学院 教授</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高庆军 四川省饲料工作总站 推广研究员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赵立军 四川省饲料工作总站 正高级畜牧师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张代芬 四川省动物疫病预防控制中心 正高级兽医师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翁  周 四川省动物疫病预防控制中心 高级兽医师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李洁萍 四川省动物卫生监督所 二级主任科员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雷昌伟 四川大学生命科学学院 副研究员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唐艺芝 四川大学生命科学学院 副研究员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舒  刚 四川农业大学动物医学院 副教授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张沙秋 四川农业大学动物医学院 副教授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  凯 西南民族大学动物医学院 副研究员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陈朝喜 西南民族大学动物医学院 副教授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  静 四川省饲料工作总站 高级畜牧师</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军 四川省兽药监察所 化药室主任/四级调研员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唐  棣 四川省兽药监察所 生中室主任/四级调研员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王海波 四川省兽药监察所 业务科科长/四级调研员</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 xml:space="preserve">贺  超 </w:t>
      </w:r>
      <w:r>
        <w:rPr>
          <w:rFonts w:hint="default" w:ascii="Times New Roman" w:hAnsi="Times New Roman" w:eastAsia="仿宋_GB2312" w:cs="Times New Roman"/>
          <w:spacing w:val="-6"/>
          <w:sz w:val="32"/>
          <w:szCs w:val="32"/>
          <w:lang w:val="en-US" w:eastAsia="zh-CN"/>
        </w:rPr>
        <w:t>四川省兽药监察所 生物制品检测室主任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陆  强 四川省兽药监察所 安全评价室主任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田  信 四川省兽药监察所 化药室副主任</w:t>
      </w:r>
    </w:p>
    <w:p>
      <w:pPr>
        <w:keepNext w:val="0"/>
        <w:keepLines w:val="0"/>
        <w:pageBreakBefore w:val="0"/>
        <w:widowControl w:val="0"/>
        <w:kinsoku/>
        <w:wordWrap/>
        <w:overflowPunct w:val="0"/>
        <w:topLinePunct w:val="0"/>
        <w:autoSpaceDE/>
        <w:autoSpaceDN/>
        <w:bidi w:val="0"/>
        <w:adjustRightInd/>
        <w:snapToGrid/>
        <w:spacing w:line="6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孟慧云 </w:t>
      </w:r>
      <w:r>
        <w:rPr>
          <w:rFonts w:hint="default" w:ascii="Times New Roman" w:hAnsi="Times New Roman" w:eastAsia="仿宋_GB2312" w:cs="Times New Roman"/>
          <w:spacing w:val="-6"/>
          <w:sz w:val="32"/>
          <w:szCs w:val="32"/>
          <w:lang w:val="en-US" w:eastAsia="zh-CN"/>
        </w:rPr>
        <w:t>四川省兽药监察所 业务科二级主任科员</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工作内容：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（一）指导养殖场（户）立足实际，科学建立完善兽药采购、存储、使用等管理制度，严格执行兽药使用记录制度、兽用处方药制度、兽药休药期制度等安全使用规定。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（二）指导各地技术支撑单位开展兽用抗菌药使用量监测、畜禽产品兽药残留监控、动物源细菌耐药性监测，及时掌握风险因子，综合分析研判风险趋势，提出减抗控残措施建议，降低安全风险。</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（三）为兽用抗菌药替代产品筛选、评价、推广，及传统兽用中药“二次开发”提供技术指导，推广并引导养殖场（户）正确选用使用兽用中药等安全高效低残留替代产品。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（四）协助建立健全养殖减抗评价指标体系，参与减抗成效评价；协助开展兽用抗菌药使用减量化相关技术培训、科普宣传，现场技术指导，推广普及科学用药知识和技术。</w:t>
      </w:r>
    </w:p>
    <w:p>
      <w:pPr>
        <w:pStyle w:val="12"/>
        <w:rPr>
          <w:rFonts w:hint="default" w:ascii="Times New Roman" w:hAnsi="Times New Roman" w:eastAsia="仿宋_GB2312" w:cs="Times New Roman"/>
          <w:sz w:val="32"/>
          <w:szCs w:val="32"/>
          <w:lang w:val="en-US" w:eastAsia="zh-CN"/>
        </w:rPr>
      </w:pPr>
    </w:p>
    <w:p>
      <w:pPr>
        <w:pStyle w:val="12"/>
        <w:rPr>
          <w:rFonts w:hint="default" w:ascii="Times New Roman" w:hAnsi="Times New Roman" w:eastAsia="仿宋_GB2312" w:cs="Times New Roman"/>
          <w:vanish/>
          <w:sz w:val="32"/>
          <w:szCs w:val="32"/>
          <w:lang w:val="en-US"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val="0"/>
        <w:spacing w:line="20" w:lineRule="exact"/>
        <w:jc w:val="both"/>
        <w:textAlignment w:val="auto"/>
        <w:outlineLvl w:val="9"/>
        <w:rPr>
          <w:rFonts w:hint="default" w:ascii="Times New Roman" w:hAnsi="Times New Roman" w:eastAsia="仿宋_GB2312" w:cs="Times New Roman"/>
          <w:vanish/>
          <w:sz w:val="28"/>
          <w:szCs w:val="28"/>
          <w:lang w:val="en-US" w:eastAsia="zh-CN"/>
        </w:rPr>
      </w:pPr>
    </w:p>
    <w:sectPr>
      <w:footerReference r:id="rId3" w:type="default"/>
      <w:pgSz w:w="11905" w:h="16838"/>
      <w:pgMar w:top="1701" w:right="1644" w:bottom="1417" w:left="1644" w:header="851" w:footer="1417"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3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WE3ZjA1M2YxNjc2NTM4YjZkYTI3ZTUxNzFjMzQifQ=="/>
  </w:docVars>
  <w:rsids>
    <w:rsidRoot w:val="007D4F50"/>
    <w:rsid w:val="000014E8"/>
    <w:rsid w:val="00040FCA"/>
    <w:rsid w:val="000803FF"/>
    <w:rsid w:val="00096E8F"/>
    <w:rsid w:val="0025144C"/>
    <w:rsid w:val="003215C7"/>
    <w:rsid w:val="003D05FE"/>
    <w:rsid w:val="003E5DE9"/>
    <w:rsid w:val="003F757B"/>
    <w:rsid w:val="004057F7"/>
    <w:rsid w:val="004A23C8"/>
    <w:rsid w:val="004F7349"/>
    <w:rsid w:val="005C30C2"/>
    <w:rsid w:val="00621CB9"/>
    <w:rsid w:val="006664A2"/>
    <w:rsid w:val="006B4844"/>
    <w:rsid w:val="0073583A"/>
    <w:rsid w:val="00753C92"/>
    <w:rsid w:val="007A7094"/>
    <w:rsid w:val="007D4F50"/>
    <w:rsid w:val="00815C2E"/>
    <w:rsid w:val="008913E0"/>
    <w:rsid w:val="00962668"/>
    <w:rsid w:val="00A43CD8"/>
    <w:rsid w:val="00AA13A1"/>
    <w:rsid w:val="00AD419D"/>
    <w:rsid w:val="00AE49FB"/>
    <w:rsid w:val="00AF2CE4"/>
    <w:rsid w:val="00B50454"/>
    <w:rsid w:val="00B66A69"/>
    <w:rsid w:val="00B922B9"/>
    <w:rsid w:val="00D9235C"/>
    <w:rsid w:val="00DC7BC5"/>
    <w:rsid w:val="00DD1F53"/>
    <w:rsid w:val="00E65DD8"/>
    <w:rsid w:val="00F769CC"/>
    <w:rsid w:val="00FA25C8"/>
    <w:rsid w:val="00FD0F8F"/>
    <w:rsid w:val="00FE78B9"/>
    <w:rsid w:val="0C9C434A"/>
    <w:rsid w:val="1D3D8AD0"/>
    <w:rsid w:val="1EDE3D4E"/>
    <w:rsid w:val="253167AC"/>
    <w:rsid w:val="2BFCA97F"/>
    <w:rsid w:val="31FDCDEE"/>
    <w:rsid w:val="35FDE712"/>
    <w:rsid w:val="3BBF04AC"/>
    <w:rsid w:val="3BEF412E"/>
    <w:rsid w:val="3BFEB55C"/>
    <w:rsid w:val="3E7624D4"/>
    <w:rsid w:val="3ECC7966"/>
    <w:rsid w:val="3F76E7EB"/>
    <w:rsid w:val="3FBA439C"/>
    <w:rsid w:val="3FF700DD"/>
    <w:rsid w:val="3FFF05A4"/>
    <w:rsid w:val="4B8C1BD0"/>
    <w:rsid w:val="52FF46BA"/>
    <w:rsid w:val="537F1E1B"/>
    <w:rsid w:val="5AD66E9C"/>
    <w:rsid w:val="5AFA47FC"/>
    <w:rsid w:val="5B3F1BB8"/>
    <w:rsid w:val="5DCBAC99"/>
    <w:rsid w:val="5F29356E"/>
    <w:rsid w:val="68EF73F7"/>
    <w:rsid w:val="69FF8B09"/>
    <w:rsid w:val="6DE5E4ED"/>
    <w:rsid w:val="6F57CAAC"/>
    <w:rsid w:val="6F5E792C"/>
    <w:rsid w:val="6FBE80B2"/>
    <w:rsid w:val="70F62233"/>
    <w:rsid w:val="71EFC43B"/>
    <w:rsid w:val="75BD4744"/>
    <w:rsid w:val="7677E2C7"/>
    <w:rsid w:val="76FF34AC"/>
    <w:rsid w:val="7BE8855F"/>
    <w:rsid w:val="7DEBD837"/>
    <w:rsid w:val="7E2F229E"/>
    <w:rsid w:val="7E5B4644"/>
    <w:rsid w:val="7E970DAA"/>
    <w:rsid w:val="7EAB7688"/>
    <w:rsid w:val="7ECF50D5"/>
    <w:rsid w:val="7EF66052"/>
    <w:rsid w:val="7F6E1244"/>
    <w:rsid w:val="7F7F3DBD"/>
    <w:rsid w:val="7F9FA608"/>
    <w:rsid w:val="7FB415AB"/>
    <w:rsid w:val="7FB71056"/>
    <w:rsid w:val="7FBF22CA"/>
    <w:rsid w:val="7FBF5CE4"/>
    <w:rsid w:val="7FC5FD8C"/>
    <w:rsid w:val="7FD73FD1"/>
    <w:rsid w:val="7FE7D027"/>
    <w:rsid w:val="7FEBBEF0"/>
    <w:rsid w:val="7FF72586"/>
    <w:rsid w:val="7FFE4E0D"/>
    <w:rsid w:val="7FFFAD7D"/>
    <w:rsid w:val="87F1392F"/>
    <w:rsid w:val="94EF8F54"/>
    <w:rsid w:val="96FF1568"/>
    <w:rsid w:val="AC3EF29A"/>
    <w:rsid w:val="AFBE34D2"/>
    <w:rsid w:val="B54F953C"/>
    <w:rsid w:val="B65E8C6E"/>
    <w:rsid w:val="BB5BFD49"/>
    <w:rsid w:val="BB6E7185"/>
    <w:rsid w:val="BD276E8C"/>
    <w:rsid w:val="BDCEA8F0"/>
    <w:rsid w:val="BEBFCE41"/>
    <w:rsid w:val="BEDBE47B"/>
    <w:rsid w:val="C2B7CC8D"/>
    <w:rsid w:val="CB7F2104"/>
    <w:rsid w:val="D5D9C593"/>
    <w:rsid w:val="DBCF37BB"/>
    <w:rsid w:val="DCFF883D"/>
    <w:rsid w:val="DFB744BD"/>
    <w:rsid w:val="DFBE2D2A"/>
    <w:rsid w:val="DFBF5BEA"/>
    <w:rsid w:val="DFEE4B95"/>
    <w:rsid w:val="E67BD158"/>
    <w:rsid w:val="E7CE7EDA"/>
    <w:rsid w:val="E8FA21BA"/>
    <w:rsid w:val="E9FFADA1"/>
    <w:rsid w:val="EBBE8E96"/>
    <w:rsid w:val="EF7B3A9E"/>
    <w:rsid w:val="EFFF08C9"/>
    <w:rsid w:val="F3AD5AF7"/>
    <w:rsid w:val="F59E234A"/>
    <w:rsid w:val="F6F7CAA8"/>
    <w:rsid w:val="F6FF1059"/>
    <w:rsid w:val="F77C5E3C"/>
    <w:rsid w:val="F7BB2070"/>
    <w:rsid w:val="F7E35D8A"/>
    <w:rsid w:val="F7FB4E82"/>
    <w:rsid w:val="F9D9CA4D"/>
    <w:rsid w:val="FCFFFD1E"/>
    <w:rsid w:val="FDEAA2A2"/>
    <w:rsid w:val="FE77AABE"/>
    <w:rsid w:val="FEFD4243"/>
    <w:rsid w:val="FF77C4FD"/>
    <w:rsid w:val="FFBC5D20"/>
    <w:rsid w:val="FFEF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lain Text"/>
    <w:basedOn w:val="1"/>
    <w:qFormat/>
    <w:uiPriority w:val="0"/>
    <w:rPr>
      <w:rFonts w:ascii="宋体" w:hAnsi="Courier New" w:cs="Courier New"/>
      <w:szCs w:val="21"/>
    </w:rPr>
  </w:style>
  <w:style w:type="paragraph" w:styleId="4">
    <w:name w:val="Normal Indent"/>
    <w:basedOn w:val="1"/>
    <w:qFormat/>
    <w:uiPriority w:val="0"/>
    <w:pPr>
      <w:ind w:firstLine="420" w:firstLine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character" w:styleId="11">
    <w:name w:val="Hyperlink"/>
    <w:basedOn w:val="9"/>
    <w:semiHidden/>
    <w:unhideWhenUsed/>
    <w:qFormat/>
    <w:uiPriority w:val="99"/>
    <w:rPr>
      <w:color w:val="0000FF"/>
      <w:u w:val="single"/>
    </w:rPr>
  </w:style>
  <w:style w:type="paragraph" w:customStyle="1" w:styleId="12">
    <w:name w:val="Plain Text1"/>
    <w:basedOn w:val="1"/>
    <w:qFormat/>
    <w:uiPriority w:val="0"/>
    <w:rPr>
      <w:rFonts w:ascii="宋体" w:hAnsi="Courier New" w:cs="Courier New"/>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列出段落1"/>
    <w:basedOn w:val="1"/>
    <w:qFormat/>
    <w:uiPriority w:val="34"/>
    <w:pPr>
      <w:ind w:firstLine="420" w:firstLineChars="200"/>
    </w:pPr>
  </w:style>
  <w:style w:type="paragraph" w:styleId="16">
    <w:name w:val="List Paragraph"/>
    <w:basedOn w:val="1"/>
    <w:qFormat/>
    <w:uiPriority w:val="99"/>
    <w:pPr>
      <w:ind w:firstLine="420" w:firstLineChars="200"/>
    </w:pPr>
  </w:style>
  <w:style w:type="paragraph" w:customStyle="1" w:styleId="17">
    <w:name w:val="正文文本1"/>
    <w:basedOn w:val="1"/>
    <w:qFormat/>
    <w:uiPriority w:val="0"/>
    <w:pPr>
      <w:widowControl w:val="0"/>
      <w:shd w:val="clear" w:color="auto" w:fill="auto"/>
      <w:spacing w:line="432" w:lineRule="auto"/>
      <w:ind w:firstLine="400"/>
    </w:pPr>
    <w:rPr>
      <w:rFonts w:ascii="宋体" w:hAnsi="宋体" w:eastAsia="宋体" w:cs="宋体"/>
      <w:sz w:val="32"/>
      <w:szCs w:val="32"/>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700</Characters>
  <Lines>5</Lines>
  <Paragraphs>1</Paragraphs>
  <TotalTime>2</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2016-07-04T00:26:00Z</dcterms:created>
  <dc:creator>吕冬梅</dc:creator>
  <cp:lastModifiedBy>大楼</cp:lastModifiedBy>
  <cp:lastPrinted>2023-05-31T01:00:00Z</cp:lastPrinted>
  <dcterms:modified xsi:type="dcterms:W3CDTF">2023-05-31T08:39:31Z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A0F1418A2DC04176AF8E5EE500344B9B_12</vt:lpwstr>
  </property>
</Properties>
</file>