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仿宋_GB2312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3</w:t>
      </w:r>
    </w:p>
    <w:p>
      <w:pPr>
        <w:pStyle w:val="2"/>
        <w:spacing w:line="800" w:lineRule="exact"/>
        <w:jc w:val="center"/>
        <w:rPr>
          <w:rFonts w:hint="eastAsia" w:ascii="黑体" w:hAnsi="Courier New" w:eastAsia="黑体" w:cs="Courier New"/>
          <w:b/>
          <w:sz w:val="44"/>
          <w:szCs w:val="44"/>
          <w:lang w:val="en-US" w:eastAsia="zh-CN"/>
        </w:rPr>
      </w:pPr>
    </w:p>
    <w:p>
      <w:pPr>
        <w:pStyle w:val="2"/>
        <w:spacing w:line="800" w:lineRule="exact"/>
        <w:jc w:val="center"/>
        <w:rPr>
          <w:rFonts w:hint="eastAsia" w:ascii="黑体" w:hAnsi="Courier New" w:eastAsia="黑体" w:cs="Courier New"/>
          <w:b/>
          <w:sz w:val="44"/>
          <w:szCs w:val="44"/>
          <w:lang w:val="en-US" w:eastAsia="zh-CN"/>
        </w:rPr>
      </w:pPr>
      <w:r>
        <w:rPr>
          <w:rFonts w:hint="eastAsia" w:ascii="黑体" w:hAnsi="Courier New" w:eastAsia="黑体" w:cs="Courier New"/>
          <w:b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/>
        <w:tabs>
          <w:tab w:val="center" w:leader="underscore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本机构</w:t>
      </w: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>，组织机构代码：</w:t>
      </w: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 xml:space="preserve">      ，现作出以下承诺：</w:t>
      </w:r>
    </w:p>
    <w:p>
      <w:pPr>
        <w:keepNext w:val="0"/>
        <w:keepLines w:val="0"/>
        <w:pageBreakBefore w:val="0"/>
        <w:widowControl/>
        <w:tabs>
          <w:tab w:val="center" w:leader="underscore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机构</w:t>
      </w: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>承诺在申报2024年</w:t>
      </w: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农业信贷担保财政奖补</w:t>
      </w: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>时提交的所有材料真实、合法、有效，若发现材料存在虚假、瞒报等情况，本人（企业、合作社）自愿放弃本次申报，退还获得的财政补贴资金，并承担</w:t>
      </w: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违规违法责任</w:t>
      </w: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center" w:leader="underscore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tabs>
          <w:tab w:val="center" w:leader="underscore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机构</w:t>
      </w: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>签章：</w:t>
      </w:r>
    </w:p>
    <w:p>
      <w:pPr>
        <w:keepNext w:val="0"/>
        <w:keepLines w:val="0"/>
        <w:pageBreakBefore w:val="0"/>
        <w:widowControl/>
        <w:tabs>
          <w:tab w:val="center" w:leader="underscore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Times New Roman" w:eastAsia="仿宋_GB2312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 xml:space="preserve">                       2024年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A9FEC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2024-05-09T10:31:55Z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