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shd w:val="clear" w:color="auto" w:fill="FFFFFF"/>
          <w:lang w:eastAsia="zh-CN"/>
        </w:rPr>
      </w:pPr>
      <w:bookmarkStart w:id="1" w:name="_GoBack"/>
      <w:bookmarkEnd w:id="1"/>
      <w:r>
        <w:rPr>
          <w:rFonts w:hint="eastAsia" w:ascii="黑体" w:hAnsi="黑体" w:eastAsia="黑体" w:cs="黑体"/>
          <w:b/>
          <w:color w:val="auto"/>
          <w:sz w:val="32"/>
          <w:szCs w:val="32"/>
        </w:rPr>
        <w:t>附件</w:t>
      </w:r>
      <w:r>
        <w:rPr>
          <w:rFonts w:hint="eastAsia" w:ascii="黑体" w:hAnsi="黑体" w:eastAsia="黑体" w:cs="黑体"/>
          <w:b/>
          <w:color w:val="auto"/>
          <w:sz w:val="32"/>
          <w:szCs w:val="32"/>
          <w:lang w:val="en-US" w:eastAsia="zh-CN"/>
        </w:rPr>
        <w:t>3</w:t>
      </w:r>
    </w:p>
    <w:p>
      <w:pPr>
        <w:tabs>
          <w:tab w:val="left" w:pos="9360"/>
        </w:tabs>
        <w:spacing w:after="159" w:afterLines="50"/>
        <w:jc w:val="both"/>
        <w:rPr>
          <w:rFonts w:ascii="Times New Roman" w:hAnsi="Times New Roman" w:cs="Times New Roman"/>
          <w:b/>
          <w:color w:val="auto"/>
          <w:sz w:val="36"/>
          <w:szCs w:val="36"/>
        </w:rPr>
      </w:pPr>
    </w:p>
    <w:p>
      <w:pPr>
        <w:tabs>
          <w:tab w:val="left" w:pos="9360"/>
        </w:tabs>
        <w:spacing w:after="159" w:afterLines="50"/>
        <w:ind w:firstLine="138"/>
        <w:jc w:val="center"/>
        <w:rPr>
          <w:rFonts w:ascii="Times New Roman" w:hAnsi="Times New Roman" w:eastAsia="仿宋_GB2312" w:cs="Times New Roman"/>
          <w:color w:val="auto"/>
          <w:sz w:val="28"/>
          <w:szCs w:val="28"/>
        </w:rPr>
      </w:pPr>
      <w:bookmarkStart w:id="0" w:name="OLE_LINK24"/>
      <w:r>
        <w:rPr>
          <w:rFonts w:hint="eastAsia" w:ascii="方正小标宋简体" w:hAnsi="方正小标宋简体" w:eastAsia="方正小标宋简体" w:cs="方正小标宋简体"/>
          <w:b/>
          <w:color w:val="auto"/>
          <w:sz w:val="44"/>
          <w:szCs w:val="44"/>
        </w:rPr>
        <w:t>一级、二级动物病原微生物实验室</w:t>
      </w:r>
      <w:bookmarkEnd w:id="0"/>
      <w:r>
        <w:rPr>
          <w:rFonts w:hint="eastAsia" w:ascii="方正小标宋简体" w:hAnsi="方正小标宋简体" w:eastAsia="方正小标宋简体" w:cs="方正小标宋简体"/>
          <w:b/>
          <w:color w:val="auto"/>
          <w:sz w:val="44"/>
          <w:szCs w:val="44"/>
        </w:rPr>
        <w:t>备案信息汇总表</w:t>
      </w:r>
    </w:p>
    <w:p>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填报单位（</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rPr>
        <w:t>章）：          填表人：       联系电话：</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填报日期：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  日</w:t>
      </w:r>
    </w:p>
    <w:tbl>
      <w:tblPr>
        <w:tblStyle w:val="2"/>
        <w:tblpPr w:leftFromText="180" w:rightFromText="180" w:vertAnchor="text" w:horzAnchor="margin" w:tblpXSpec="center" w:tblpY="90"/>
        <w:tblW w:w="13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59"/>
        <w:gridCol w:w="1316"/>
        <w:gridCol w:w="791"/>
        <w:gridCol w:w="1302"/>
        <w:gridCol w:w="1005"/>
        <w:gridCol w:w="1222"/>
        <w:gridCol w:w="1301"/>
        <w:gridCol w:w="209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45" w:type="dxa"/>
            <w:noWrap w:val="0"/>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序号</w:t>
            </w:r>
          </w:p>
        </w:tc>
        <w:tc>
          <w:tcPr>
            <w:tcW w:w="1959" w:type="dxa"/>
            <w:noWrap w:val="0"/>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实验室名称</w:t>
            </w:r>
          </w:p>
        </w:tc>
        <w:tc>
          <w:tcPr>
            <w:tcW w:w="1316" w:type="dxa"/>
            <w:noWrap w:val="0"/>
            <w:vAlign w:val="center"/>
          </w:tcPr>
          <w:p>
            <w:pPr>
              <w:spacing w:line="30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实验室</w:t>
            </w:r>
          </w:p>
          <w:p>
            <w:pPr>
              <w:spacing w:line="30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设立单位名称</w:t>
            </w:r>
          </w:p>
        </w:tc>
        <w:tc>
          <w:tcPr>
            <w:tcW w:w="791" w:type="dxa"/>
            <w:noWrap w:val="0"/>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机构属性</w:t>
            </w:r>
          </w:p>
        </w:tc>
        <w:tc>
          <w:tcPr>
            <w:tcW w:w="1302" w:type="dxa"/>
            <w:noWrap w:val="0"/>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实验室</w:t>
            </w:r>
          </w:p>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面积（m</w:t>
            </w:r>
            <w:r>
              <w:rPr>
                <w:rFonts w:hint="eastAsia" w:ascii="仿宋" w:hAnsi="仿宋" w:eastAsia="仿宋" w:cs="仿宋"/>
                <w:b/>
                <w:bCs/>
                <w:color w:val="auto"/>
                <w:szCs w:val="21"/>
                <w:vertAlign w:val="superscript"/>
              </w:rPr>
              <w:t>2</w:t>
            </w:r>
            <w:r>
              <w:rPr>
                <w:rFonts w:hint="eastAsia" w:ascii="仿宋" w:hAnsi="仿宋" w:eastAsia="仿宋" w:cs="仿宋"/>
                <w:b/>
                <w:bCs/>
                <w:color w:val="auto"/>
                <w:szCs w:val="21"/>
              </w:rPr>
              <w:t>）</w:t>
            </w:r>
          </w:p>
        </w:tc>
        <w:tc>
          <w:tcPr>
            <w:tcW w:w="1005" w:type="dxa"/>
            <w:noWrap w:val="0"/>
            <w:vAlign w:val="center"/>
          </w:tcPr>
          <w:p>
            <w:pPr>
              <w:spacing w:line="30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实验室</w:t>
            </w:r>
          </w:p>
          <w:p>
            <w:pPr>
              <w:spacing w:line="30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负责人</w:t>
            </w:r>
          </w:p>
        </w:tc>
        <w:tc>
          <w:tcPr>
            <w:tcW w:w="1222" w:type="dxa"/>
            <w:noWrap w:val="0"/>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实验室</w:t>
            </w:r>
          </w:p>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技术人</w:t>
            </w:r>
            <w:r>
              <w:rPr>
                <w:rFonts w:hint="eastAsia" w:ascii="仿宋" w:hAnsi="仿宋" w:eastAsia="仿宋" w:cs="仿宋"/>
                <w:b/>
                <w:bCs/>
                <w:color w:val="auto"/>
                <w:szCs w:val="21"/>
                <w:lang w:val="en-US" w:eastAsia="zh-CN"/>
              </w:rPr>
              <w:t>数</w:t>
            </w:r>
          </w:p>
        </w:tc>
        <w:tc>
          <w:tcPr>
            <w:tcW w:w="1301" w:type="dxa"/>
            <w:noWrap w:val="0"/>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生物安全级别</w:t>
            </w:r>
          </w:p>
        </w:tc>
        <w:tc>
          <w:tcPr>
            <w:tcW w:w="2099" w:type="dxa"/>
            <w:noWrap w:val="0"/>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实验活动项目</w:t>
            </w:r>
          </w:p>
        </w:tc>
        <w:tc>
          <w:tcPr>
            <w:tcW w:w="1274" w:type="dxa"/>
            <w:noWrap w:val="0"/>
            <w:vAlign w:val="center"/>
          </w:tcPr>
          <w:p>
            <w:pPr>
              <w:spacing w:line="30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45" w:type="dxa"/>
            <w:noWrap w:val="0"/>
            <w:vAlign w:val="center"/>
          </w:tcPr>
          <w:p>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p>
        </w:tc>
        <w:tc>
          <w:tcPr>
            <w:tcW w:w="1959" w:type="dxa"/>
            <w:noWrap w:val="0"/>
            <w:vAlign w:val="center"/>
          </w:tcPr>
          <w:p>
            <w:pPr>
              <w:jc w:val="center"/>
              <w:rPr>
                <w:rFonts w:ascii="Times New Roman" w:hAnsi="Times New Roman" w:eastAsia="仿宋_GB2312" w:cs="Times New Roman"/>
                <w:color w:val="auto"/>
                <w:sz w:val="28"/>
                <w:szCs w:val="28"/>
              </w:rPr>
            </w:pPr>
          </w:p>
        </w:tc>
        <w:tc>
          <w:tcPr>
            <w:tcW w:w="1316" w:type="dxa"/>
            <w:noWrap w:val="0"/>
            <w:vAlign w:val="center"/>
          </w:tcPr>
          <w:p>
            <w:pPr>
              <w:jc w:val="left"/>
              <w:rPr>
                <w:rFonts w:ascii="Times New Roman" w:hAnsi="Times New Roman" w:eastAsia="仿宋_GB2312" w:cs="Times New Roman"/>
                <w:color w:val="auto"/>
                <w:sz w:val="28"/>
                <w:szCs w:val="28"/>
              </w:rPr>
            </w:pPr>
          </w:p>
        </w:tc>
        <w:tc>
          <w:tcPr>
            <w:tcW w:w="791" w:type="dxa"/>
            <w:noWrap w:val="0"/>
            <w:vAlign w:val="center"/>
          </w:tcPr>
          <w:p>
            <w:pPr>
              <w:jc w:val="left"/>
              <w:rPr>
                <w:rFonts w:ascii="Times New Roman" w:hAnsi="Times New Roman" w:eastAsia="仿宋_GB2312" w:cs="Times New Roman"/>
                <w:color w:val="auto"/>
                <w:sz w:val="28"/>
                <w:szCs w:val="28"/>
              </w:rPr>
            </w:pPr>
          </w:p>
        </w:tc>
        <w:tc>
          <w:tcPr>
            <w:tcW w:w="1302" w:type="dxa"/>
            <w:noWrap w:val="0"/>
            <w:vAlign w:val="center"/>
          </w:tcPr>
          <w:p>
            <w:pPr>
              <w:jc w:val="center"/>
              <w:rPr>
                <w:rFonts w:ascii="Times New Roman" w:hAnsi="Times New Roman" w:eastAsia="仿宋_GB2312" w:cs="Times New Roman"/>
                <w:color w:val="auto"/>
                <w:sz w:val="28"/>
                <w:szCs w:val="28"/>
              </w:rPr>
            </w:pPr>
          </w:p>
        </w:tc>
        <w:tc>
          <w:tcPr>
            <w:tcW w:w="1005" w:type="dxa"/>
            <w:noWrap w:val="0"/>
            <w:vAlign w:val="center"/>
          </w:tcPr>
          <w:p>
            <w:pPr>
              <w:jc w:val="center"/>
              <w:rPr>
                <w:rFonts w:ascii="Times New Roman" w:hAnsi="Times New Roman" w:eastAsia="仿宋_GB2312" w:cs="Times New Roman"/>
                <w:color w:val="auto"/>
                <w:sz w:val="28"/>
                <w:szCs w:val="28"/>
              </w:rPr>
            </w:pPr>
          </w:p>
        </w:tc>
        <w:tc>
          <w:tcPr>
            <w:tcW w:w="1222" w:type="dxa"/>
            <w:noWrap w:val="0"/>
            <w:vAlign w:val="center"/>
          </w:tcPr>
          <w:p>
            <w:pPr>
              <w:jc w:val="center"/>
              <w:rPr>
                <w:rFonts w:ascii="Times New Roman" w:hAnsi="Times New Roman" w:eastAsia="仿宋_GB2312" w:cs="Times New Roman"/>
                <w:color w:val="auto"/>
                <w:sz w:val="28"/>
                <w:szCs w:val="28"/>
              </w:rPr>
            </w:pPr>
          </w:p>
        </w:tc>
        <w:tc>
          <w:tcPr>
            <w:tcW w:w="1301" w:type="dxa"/>
            <w:noWrap w:val="0"/>
            <w:vAlign w:val="center"/>
          </w:tcPr>
          <w:p>
            <w:pPr>
              <w:jc w:val="center"/>
              <w:rPr>
                <w:rFonts w:ascii="Times New Roman" w:hAnsi="Times New Roman" w:eastAsia="仿宋_GB2312" w:cs="Times New Roman"/>
                <w:color w:val="auto"/>
                <w:sz w:val="28"/>
                <w:szCs w:val="28"/>
              </w:rPr>
            </w:pPr>
          </w:p>
        </w:tc>
        <w:tc>
          <w:tcPr>
            <w:tcW w:w="2099" w:type="dxa"/>
            <w:noWrap w:val="0"/>
            <w:vAlign w:val="center"/>
          </w:tcPr>
          <w:p>
            <w:pPr>
              <w:jc w:val="center"/>
              <w:rPr>
                <w:rFonts w:ascii="Times New Roman" w:hAnsi="Times New Roman" w:eastAsia="仿宋_GB2312" w:cs="Times New Roman"/>
                <w:color w:val="auto"/>
                <w:sz w:val="28"/>
                <w:szCs w:val="28"/>
              </w:rPr>
            </w:pPr>
          </w:p>
        </w:tc>
        <w:tc>
          <w:tcPr>
            <w:tcW w:w="1274" w:type="dxa"/>
            <w:noWrap w:val="0"/>
            <w:vAlign w:val="center"/>
          </w:tcPr>
          <w:p>
            <w:pPr>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45" w:type="dxa"/>
            <w:noWrap w:val="0"/>
            <w:vAlign w:val="center"/>
          </w:tcPr>
          <w:p>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p>
        </w:tc>
        <w:tc>
          <w:tcPr>
            <w:tcW w:w="1959" w:type="dxa"/>
            <w:noWrap w:val="0"/>
            <w:vAlign w:val="center"/>
          </w:tcPr>
          <w:p>
            <w:pPr>
              <w:jc w:val="center"/>
              <w:rPr>
                <w:rFonts w:ascii="Times New Roman" w:hAnsi="Times New Roman" w:eastAsia="仿宋_GB2312" w:cs="Times New Roman"/>
                <w:color w:val="auto"/>
                <w:sz w:val="28"/>
                <w:szCs w:val="28"/>
              </w:rPr>
            </w:pPr>
          </w:p>
        </w:tc>
        <w:tc>
          <w:tcPr>
            <w:tcW w:w="1316" w:type="dxa"/>
            <w:noWrap w:val="0"/>
            <w:vAlign w:val="center"/>
          </w:tcPr>
          <w:p>
            <w:pPr>
              <w:jc w:val="center"/>
              <w:rPr>
                <w:rFonts w:ascii="Times New Roman" w:hAnsi="Times New Roman" w:eastAsia="仿宋_GB2312" w:cs="Times New Roman"/>
                <w:color w:val="auto"/>
                <w:sz w:val="28"/>
                <w:szCs w:val="28"/>
              </w:rPr>
            </w:pPr>
          </w:p>
        </w:tc>
        <w:tc>
          <w:tcPr>
            <w:tcW w:w="791" w:type="dxa"/>
            <w:noWrap w:val="0"/>
            <w:vAlign w:val="center"/>
          </w:tcPr>
          <w:p>
            <w:pPr>
              <w:jc w:val="center"/>
              <w:rPr>
                <w:rFonts w:ascii="Times New Roman" w:hAnsi="Times New Roman" w:eastAsia="仿宋_GB2312" w:cs="Times New Roman"/>
                <w:color w:val="auto"/>
                <w:sz w:val="28"/>
                <w:szCs w:val="28"/>
              </w:rPr>
            </w:pPr>
          </w:p>
        </w:tc>
        <w:tc>
          <w:tcPr>
            <w:tcW w:w="1302" w:type="dxa"/>
            <w:noWrap w:val="0"/>
            <w:vAlign w:val="center"/>
          </w:tcPr>
          <w:p>
            <w:pPr>
              <w:jc w:val="center"/>
              <w:rPr>
                <w:rFonts w:ascii="Times New Roman" w:hAnsi="Times New Roman" w:eastAsia="仿宋_GB2312" w:cs="Times New Roman"/>
                <w:color w:val="auto"/>
                <w:sz w:val="28"/>
                <w:szCs w:val="28"/>
              </w:rPr>
            </w:pPr>
          </w:p>
        </w:tc>
        <w:tc>
          <w:tcPr>
            <w:tcW w:w="1005" w:type="dxa"/>
            <w:noWrap w:val="0"/>
            <w:vAlign w:val="center"/>
          </w:tcPr>
          <w:p>
            <w:pPr>
              <w:jc w:val="center"/>
              <w:rPr>
                <w:rFonts w:ascii="Times New Roman" w:hAnsi="Times New Roman" w:eastAsia="仿宋_GB2312" w:cs="Times New Roman"/>
                <w:color w:val="auto"/>
                <w:sz w:val="28"/>
                <w:szCs w:val="28"/>
              </w:rPr>
            </w:pPr>
          </w:p>
        </w:tc>
        <w:tc>
          <w:tcPr>
            <w:tcW w:w="1222" w:type="dxa"/>
            <w:noWrap w:val="0"/>
            <w:vAlign w:val="center"/>
          </w:tcPr>
          <w:p>
            <w:pPr>
              <w:jc w:val="center"/>
              <w:rPr>
                <w:rFonts w:ascii="Times New Roman" w:hAnsi="Times New Roman" w:eastAsia="仿宋_GB2312" w:cs="Times New Roman"/>
                <w:color w:val="auto"/>
                <w:sz w:val="28"/>
                <w:szCs w:val="28"/>
              </w:rPr>
            </w:pPr>
          </w:p>
        </w:tc>
        <w:tc>
          <w:tcPr>
            <w:tcW w:w="1301" w:type="dxa"/>
            <w:noWrap w:val="0"/>
            <w:vAlign w:val="center"/>
          </w:tcPr>
          <w:p>
            <w:pPr>
              <w:jc w:val="center"/>
              <w:rPr>
                <w:rFonts w:ascii="Times New Roman" w:hAnsi="Times New Roman" w:eastAsia="仿宋_GB2312" w:cs="Times New Roman"/>
                <w:color w:val="auto"/>
                <w:sz w:val="28"/>
                <w:szCs w:val="28"/>
              </w:rPr>
            </w:pPr>
          </w:p>
        </w:tc>
        <w:tc>
          <w:tcPr>
            <w:tcW w:w="2099" w:type="dxa"/>
            <w:noWrap w:val="0"/>
            <w:vAlign w:val="center"/>
          </w:tcPr>
          <w:p>
            <w:pPr>
              <w:jc w:val="center"/>
              <w:rPr>
                <w:rFonts w:ascii="Times New Roman" w:hAnsi="Times New Roman" w:eastAsia="仿宋_GB2312" w:cs="Times New Roman"/>
                <w:color w:val="auto"/>
                <w:sz w:val="28"/>
                <w:szCs w:val="28"/>
              </w:rPr>
            </w:pPr>
          </w:p>
        </w:tc>
        <w:tc>
          <w:tcPr>
            <w:tcW w:w="1274" w:type="dxa"/>
            <w:noWrap w:val="0"/>
            <w:vAlign w:val="center"/>
          </w:tcPr>
          <w:p>
            <w:pPr>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noWrap w:val="0"/>
            <w:vAlign w:val="center"/>
          </w:tcPr>
          <w:p>
            <w:pPr>
              <w:jc w:val="center"/>
              <w:rPr>
                <w:rFonts w:ascii="Times New Roman" w:hAnsi="Times New Roman" w:eastAsia="仿宋_GB2312" w:cs="Times New Roman"/>
                <w:color w:val="auto"/>
                <w:sz w:val="28"/>
                <w:szCs w:val="28"/>
              </w:rPr>
            </w:pPr>
            <w:r>
              <w:rPr>
                <w:rFonts w:ascii="Times New Roman" w:hAnsi="Times New Roman" w:cs="Times New Roman"/>
                <w:color w:val="auto"/>
                <w:szCs w:val="21"/>
              </w:rPr>
              <w:t>…</w:t>
            </w:r>
          </w:p>
        </w:tc>
        <w:tc>
          <w:tcPr>
            <w:tcW w:w="1959" w:type="dxa"/>
            <w:noWrap w:val="0"/>
            <w:vAlign w:val="center"/>
          </w:tcPr>
          <w:p>
            <w:pPr>
              <w:jc w:val="center"/>
              <w:rPr>
                <w:rFonts w:ascii="Times New Roman" w:hAnsi="Times New Roman" w:eastAsia="仿宋_GB2312" w:cs="Times New Roman"/>
                <w:color w:val="auto"/>
                <w:sz w:val="28"/>
                <w:szCs w:val="28"/>
              </w:rPr>
            </w:pPr>
          </w:p>
        </w:tc>
        <w:tc>
          <w:tcPr>
            <w:tcW w:w="1316" w:type="dxa"/>
            <w:noWrap w:val="0"/>
            <w:vAlign w:val="center"/>
          </w:tcPr>
          <w:p>
            <w:pPr>
              <w:jc w:val="center"/>
              <w:rPr>
                <w:rFonts w:ascii="Times New Roman" w:hAnsi="Times New Roman" w:eastAsia="仿宋_GB2312" w:cs="Times New Roman"/>
                <w:color w:val="auto"/>
                <w:sz w:val="28"/>
                <w:szCs w:val="28"/>
              </w:rPr>
            </w:pPr>
          </w:p>
        </w:tc>
        <w:tc>
          <w:tcPr>
            <w:tcW w:w="791" w:type="dxa"/>
            <w:noWrap w:val="0"/>
            <w:vAlign w:val="center"/>
          </w:tcPr>
          <w:p>
            <w:pPr>
              <w:jc w:val="center"/>
              <w:rPr>
                <w:rFonts w:ascii="Times New Roman" w:hAnsi="Times New Roman" w:eastAsia="仿宋_GB2312" w:cs="Times New Roman"/>
                <w:color w:val="auto"/>
                <w:sz w:val="28"/>
                <w:szCs w:val="28"/>
              </w:rPr>
            </w:pPr>
          </w:p>
        </w:tc>
        <w:tc>
          <w:tcPr>
            <w:tcW w:w="1302" w:type="dxa"/>
            <w:noWrap w:val="0"/>
            <w:vAlign w:val="center"/>
          </w:tcPr>
          <w:p>
            <w:pPr>
              <w:jc w:val="center"/>
              <w:rPr>
                <w:rFonts w:ascii="Times New Roman" w:hAnsi="Times New Roman" w:eastAsia="仿宋_GB2312" w:cs="Times New Roman"/>
                <w:color w:val="auto"/>
                <w:sz w:val="28"/>
                <w:szCs w:val="28"/>
              </w:rPr>
            </w:pPr>
          </w:p>
        </w:tc>
        <w:tc>
          <w:tcPr>
            <w:tcW w:w="1005" w:type="dxa"/>
            <w:noWrap w:val="0"/>
            <w:vAlign w:val="center"/>
          </w:tcPr>
          <w:p>
            <w:pPr>
              <w:jc w:val="center"/>
              <w:rPr>
                <w:rFonts w:ascii="Times New Roman" w:hAnsi="Times New Roman" w:eastAsia="仿宋_GB2312" w:cs="Times New Roman"/>
                <w:color w:val="auto"/>
                <w:sz w:val="28"/>
                <w:szCs w:val="28"/>
              </w:rPr>
            </w:pPr>
          </w:p>
        </w:tc>
        <w:tc>
          <w:tcPr>
            <w:tcW w:w="1222" w:type="dxa"/>
            <w:noWrap w:val="0"/>
            <w:vAlign w:val="center"/>
          </w:tcPr>
          <w:p>
            <w:pPr>
              <w:jc w:val="center"/>
              <w:rPr>
                <w:rFonts w:ascii="Times New Roman" w:hAnsi="Times New Roman" w:eastAsia="仿宋_GB2312" w:cs="Times New Roman"/>
                <w:color w:val="auto"/>
                <w:sz w:val="28"/>
                <w:szCs w:val="28"/>
              </w:rPr>
            </w:pPr>
          </w:p>
        </w:tc>
        <w:tc>
          <w:tcPr>
            <w:tcW w:w="1301" w:type="dxa"/>
            <w:noWrap w:val="0"/>
            <w:vAlign w:val="center"/>
          </w:tcPr>
          <w:p>
            <w:pPr>
              <w:jc w:val="center"/>
              <w:rPr>
                <w:rFonts w:ascii="Times New Roman" w:hAnsi="Times New Roman" w:eastAsia="仿宋_GB2312" w:cs="Times New Roman"/>
                <w:color w:val="auto"/>
                <w:sz w:val="28"/>
                <w:szCs w:val="28"/>
              </w:rPr>
            </w:pPr>
          </w:p>
        </w:tc>
        <w:tc>
          <w:tcPr>
            <w:tcW w:w="2099" w:type="dxa"/>
            <w:noWrap w:val="0"/>
            <w:vAlign w:val="center"/>
          </w:tcPr>
          <w:p>
            <w:pPr>
              <w:jc w:val="center"/>
              <w:rPr>
                <w:rFonts w:ascii="Times New Roman" w:hAnsi="Times New Roman" w:eastAsia="仿宋_GB2312" w:cs="Times New Roman"/>
                <w:color w:val="auto"/>
                <w:sz w:val="28"/>
                <w:szCs w:val="28"/>
              </w:rPr>
            </w:pPr>
          </w:p>
        </w:tc>
        <w:tc>
          <w:tcPr>
            <w:tcW w:w="1274" w:type="dxa"/>
            <w:noWrap w:val="0"/>
            <w:vAlign w:val="center"/>
          </w:tcPr>
          <w:p>
            <w:pPr>
              <w:jc w:val="center"/>
              <w:rPr>
                <w:rFonts w:ascii="Times New Roman" w:hAnsi="Times New Roman" w:eastAsia="仿宋_GB2312" w:cs="Times New Roman"/>
                <w:color w:val="auto"/>
                <w:sz w:val="28"/>
                <w:szCs w:val="28"/>
              </w:rPr>
            </w:pPr>
          </w:p>
        </w:tc>
      </w:tr>
    </w:tbl>
    <w:p>
      <w:pPr>
        <w:spacing w:line="360" w:lineRule="exact"/>
        <w:ind w:firstLine="420" w:firstLineChars="200"/>
        <w:rPr>
          <w:rFonts w:ascii="Times New Roman" w:hAnsi="Times New Roman" w:eastAsia="仿宋" w:cs="Times New Roman"/>
          <w:color w:val="auto"/>
          <w:szCs w:val="21"/>
        </w:rPr>
      </w:pPr>
      <w:r>
        <w:rPr>
          <w:rFonts w:ascii="Times New Roman" w:hAnsi="Times New Roman" w:eastAsia="仿宋" w:cs="Times New Roman"/>
          <w:color w:val="auto"/>
          <w:szCs w:val="21"/>
        </w:rPr>
        <w:t>注：1.机构属性：</w:t>
      </w:r>
      <w:r>
        <w:rPr>
          <w:rFonts w:hint="eastAsia" w:ascii="Times New Roman" w:hAnsi="Times New Roman" w:eastAsia="仿宋" w:cs="Times New Roman"/>
          <w:color w:val="auto"/>
          <w:szCs w:val="21"/>
        </w:rPr>
        <w:t>动物防疫监督体系</w:t>
      </w:r>
      <w:r>
        <w:rPr>
          <w:rFonts w:hint="eastAsia" w:ascii="Times New Roman" w:hAnsi="Times New Roman" w:eastAsia="仿宋" w:cs="Times New Roman"/>
          <w:color w:val="auto"/>
          <w:szCs w:val="21"/>
          <w:lang w:eastAsia="zh-CN"/>
        </w:rPr>
        <w:t>、</w:t>
      </w:r>
      <w:r>
        <w:rPr>
          <w:rFonts w:ascii="Times New Roman" w:hAnsi="Times New Roman" w:eastAsia="仿宋" w:cs="Times New Roman"/>
          <w:color w:val="auto"/>
          <w:szCs w:val="21"/>
        </w:rPr>
        <w:t>科研</w:t>
      </w:r>
      <w:r>
        <w:rPr>
          <w:rFonts w:hint="eastAsia" w:ascii="Times New Roman" w:hAnsi="Times New Roman" w:eastAsia="仿宋" w:cs="Times New Roman"/>
          <w:color w:val="auto"/>
          <w:szCs w:val="21"/>
          <w:lang w:val="en-US" w:eastAsia="zh-CN"/>
        </w:rPr>
        <w:t>机构</w:t>
      </w:r>
      <w:r>
        <w:rPr>
          <w:rFonts w:ascii="Times New Roman" w:hAnsi="Times New Roman" w:eastAsia="仿宋" w:cs="Times New Roman"/>
          <w:color w:val="auto"/>
          <w:szCs w:val="21"/>
        </w:rPr>
        <w:t>、</w:t>
      </w:r>
      <w:r>
        <w:rPr>
          <w:rFonts w:hint="eastAsia" w:ascii="Times New Roman" w:hAnsi="Times New Roman" w:eastAsia="仿宋" w:cs="Times New Roman"/>
          <w:color w:val="auto"/>
          <w:szCs w:val="21"/>
        </w:rPr>
        <w:t>教育机构</w:t>
      </w:r>
      <w:r>
        <w:rPr>
          <w:rFonts w:ascii="Times New Roman" w:hAnsi="Times New Roman" w:eastAsia="仿宋" w:cs="Times New Roman"/>
          <w:color w:val="auto"/>
          <w:szCs w:val="21"/>
        </w:rPr>
        <w:t>、</w:t>
      </w:r>
      <w:r>
        <w:rPr>
          <w:rFonts w:hint="eastAsia" w:ascii="Times New Roman" w:hAnsi="Times New Roman" w:eastAsia="仿宋" w:cs="Times New Roman"/>
          <w:color w:val="auto"/>
          <w:szCs w:val="21"/>
        </w:rPr>
        <w:t>海关</w:t>
      </w:r>
      <w:r>
        <w:rPr>
          <w:rFonts w:hint="eastAsia" w:ascii="Times New Roman" w:hAnsi="Times New Roman" w:eastAsia="仿宋" w:cs="Times New Roman"/>
          <w:color w:val="auto"/>
          <w:szCs w:val="21"/>
          <w:lang w:eastAsia="zh-CN"/>
        </w:rPr>
        <w:t>、</w:t>
      </w:r>
      <w:r>
        <w:rPr>
          <w:rFonts w:ascii="Times New Roman" w:hAnsi="Times New Roman" w:eastAsia="仿宋" w:cs="Times New Roman"/>
          <w:color w:val="auto"/>
          <w:szCs w:val="21"/>
        </w:rPr>
        <w:t>企业</w:t>
      </w:r>
      <w:r>
        <w:rPr>
          <w:rFonts w:hint="eastAsia" w:ascii="Times New Roman" w:hAnsi="Times New Roman" w:eastAsia="仿宋" w:cs="Times New Roman"/>
          <w:color w:val="auto"/>
          <w:szCs w:val="21"/>
          <w:lang w:val="en-US" w:eastAsia="zh-CN"/>
        </w:rPr>
        <w:t>（含</w:t>
      </w:r>
      <w:r>
        <w:rPr>
          <w:rFonts w:ascii="Times New Roman" w:hAnsi="Times New Roman" w:eastAsia="仿宋" w:cs="Times New Roman"/>
          <w:color w:val="auto"/>
          <w:szCs w:val="21"/>
        </w:rPr>
        <w:t>兽用生物制品生产</w:t>
      </w:r>
      <w:r>
        <w:rPr>
          <w:rFonts w:hint="eastAsia" w:ascii="Times New Roman" w:hAnsi="Times New Roman" w:eastAsia="仿宋" w:cs="Times New Roman"/>
          <w:color w:val="auto"/>
          <w:szCs w:val="21"/>
          <w:lang w:val="en-US" w:eastAsia="zh-CN"/>
        </w:rPr>
        <w:t>企业</w:t>
      </w:r>
      <w:r>
        <w:rPr>
          <w:rFonts w:hint="eastAsia" w:ascii="Times New Roman" w:hAnsi="Times New Roman" w:eastAsia="仿宋" w:cs="Times New Roman"/>
          <w:color w:val="auto"/>
          <w:szCs w:val="21"/>
          <w:lang w:eastAsia="zh-CN"/>
        </w:rPr>
        <w:t>、</w:t>
      </w:r>
      <w:r>
        <w:rPr>
          <w:rFonts w:ascii="Times New Roman" w:hAnsi="Times New Roman" w:eastAsia="仿宋" w:cs="Times New Roman"/>
          <w:color w:val="auto"/>
          <w:szCs w:val="21"/>
        </w:rPr>
        <w:t>第三方检测机构</w:t>
      </w:r>
      <w:r>
        <w:rPr>
          <w:rFonts w:hint="eastAsia" w:ascii="Times New Roman" w:hAnsi="Times New Roman" w:eastAsia="仿宋" w:cs="Times New Roman"/>
          <w:color w:val="auto"/>
          <w:szCs w:val="21"/>
          <w:lang w:val="en-US" w:eastAsia="zh-CN"/>
        </w:rPr>
        <w:t>等</w:t>
      </w:r>
      <w:r>
        <w:rPr>
          <w:rFonts w:hint="eastAsia" w:ascii="Times New Roman" w:hAnsi="Times New Roman" w:eastAsia="仿宋" w:cs="Times New Roman"/>
          <w:color w:val="auto"/>
          <w:szCs w:val="21"/>
          <w:lang w:eastAsia="zh-CN"/>
        </w:rPr>
        <w:t>）、</w:t>
      </w:r>
      <w:r>
        <w:rPr>
          <w:rFonts w:hint="eastAsia" w:ascii="Times New Roman" w:hAnsi="Times New Roman" w:eastAsia="仿宋" w:cs="Times New Roman"/>
          <w:color w:val="auto"/>
          <w:szCs w:val="21"/>
        </w:rPr>
        <w:t>其它（请注明）</w:t>
      </w:r>
      <w:r>
        <w:rPr>
          <w:rFonts w:ascii="Times New Roman" w:hAnsi="Times New Roman" w:eastAsia="仿宋" w:cs="Times New Roman"/>
          <w:color w:val="auto"/>
          <w:szCs w:val="21"/>
        </w:rPr>
        <w:t>；</w:t>
      </w:r>
    </w:p>
    <w:p>
      <w:pPr>
        <w:spacing w:line="360" w:lineRule="exact"/>
        <w:ind w:firstLine="420" w:firstLineChars="200"/>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lang w:val="en-US" w:eastAsia="zh-CN"/>
        </w:rPr>
        <w:t>2.</w:t>
      </w:r>
      <w:r>
        <w:rPr>
          <w:rFonts w:ascii="Times New Roman" w:hAnsi="Times New Roman" w:eastAsia="仿宋" w:cs="Times New Roman"/>
          <w:color w:val="auto"/>
          <w:szCs w:val="21"/>
          <w:highlight w:val="none"/>
        </w:rPr>
        <w:t>生物安全级别：</w:t>
      </w:r>
      <w:r>
        <w:rPr>
          <w:rFonts w:hint="eastAsia" w:ascii="Times New Roman" w:hAnsi="Times New Roman" w:eastAsia="仿宋" w:cs="Times New Roman"/>
          <w:color w:val="auto"/>
          <w:szCs w:val="21"/>
          <w:highlight w:val="none"/>
        </w:rPr>
        <w:t>BSL-1、ABSL-1、BSL-2、ABSL-2</w:t>
      </w:r>
      <w:r>
        <w:rPr>
          <w:rFonts w:ascii="Times New Roman" w:hAnsi="Times New Roman" w:eastAsia="仿宋" w:cs="Times New Roman"/>
          <w:color w:val="auto"/>
          <w:szCs w:val="21"/>
          <w:highlight w:val="none"/>
        </w:rPr>
        <w:t>；</w:t>
      </w:r>
    </w:p>
    <w:p>
      <w:pPr>
        <w:spacing w:line="360" w:lineRule="exact"/>
        <w:ind w:firstLine="420" w:firstLineChars="200"/>
        <w:jc w:val="left"/>
        <w:rPr>
          <w:rFonts w:ascii="Times New Roman" w:hAnsi="Times New Roman" w:eastAsia="仿宋" w:cs="Times New Roman"/>
          <w:color w:val="auto"/>
          <w:szCs w:val="21"/>
        </w:rPr>
        <w:sectPr>
          <w:pgSz w:w="16838" w:h="11906" w:orient="landscape"/>
          <w:pgMar w:top="1800" w:right="1440" w:bottom="1800" w:left="1440" w:header="851" w:footer="992" w:gutter="0"/>
          <w:cols w:space="720" w:num="1"/>
          <w:docGrid w:type="lines" w:linePitch="312" w:charSpace="0"/>
        </w:sectPr>
      </w:pPr>
      <w:r>
        <w:rPr>
          <w:rFonts w:hint="eastAsia" w:ascii="Times New Roman" w:hAnsi="Times New Roman" w:eastAsia="仿宋" w:cs="Times New Roman"/>
          <w:color w:val="auto"/>
          <w:szCs w:val="21"/>
          <w:lang w:val="en-US" w:eastAsia="zh-CN"/>
        </w:rPr>
        <w:t>3</w:t>
      </w:r>
      <w:r>
        <w:rPr>
          <w:rFonts w:ascii="Times New Roman" w:hAnsi="Times New Roman" w:eastAsia="仿宋" w:cs="Times New Roman"/>
          <w:color w:val="auto"/>
          <w:szCs w:val="21"/>
        </w:rPr>
        <w:t>.实验活动项目：重点填写开展高致病性动物疫病和人畜共患病等病原微生物相关实验活动。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2FE19C4"/>
    <w:rsid w:val="54237A86"/>
    <w:rsid w:val="62FE1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231</Words>
  <Characters>253</Characters>
  <Lines>0</Lines>
  <Paragraphs>0</Paragraphs>
  <TotalTime>0</TotalTime>
  <ScaleCrop>false</ScaleCrop>
  <LinksUpToDate>false</LinksUpToDate>
  <CharactersWithSpaces>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2024-05-22T09:31:00Z</dcterms:created>
  <dc:creator>赖雅兰</dc:creator>
  <cp:lastModifiedBy>Administrator</cp:lastModifiedBy>
  <dcterms:modified xsi:type="dcterms:W3CDTF">2024-05-22T06:25:47Z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C24EB4578C0D4CF581039F47EC4502EC_13</vt:lpwstr>
  </property>
</Properties>
</file>