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C" w:rsidRDefault="004C4645">
      <w:pPr>
        <w:spacing w:line="600" w:lineRule="exact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附件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1</w:t>
      </w:r>
    </w:p>
    <w:p w:rsidR="004A04EC" w:rsidRDefault="004A04EC">
      <w:pPr>
        <w:spacing w:line="600" w:lineRule="exact"/>
        <w:rPr>
          <w:rFonts w:ascii="Times New Roman" w:eastAsia="方正仿宋简体" w:hAnsi="Times New Roman"/>
          <w:b/>
          <w:bCs/>
          <w:sz w:val="32"/>
          <w:szCs w:val="32"/>
        </w:rPr>
      </w:pPr>
    </w:p>
    <w:p w:rsidR="004A04EC" w:rsidRDefault="004C4645">
      <w:pPr>
        <w:spacing w:line="600" w:lineRule="exact"/>
        <w:jc w:val="center"/>
        <w:outlineLvl w:val="0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四川省农村生产生活遗产名录（第三批）</w:t>
      </w:r>
    </w:p>
    <w:p w:rsidR="004A04EC" w:rsidRDefault="004C4645">
      <w:pPr>
        <w:pStyle w:val="a0"/>
        <w:spacing w:line="600" w:lineRule="exact"/>
        <w:jc w:val="center"/>
        <w:rPr>
          <w:b/>
          <w:bCs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【按地区】</w:t>
      </w:r>
    </w:p>
    <w:p w:rsidR="004A04EC" w:rsidRDefault="004A04EC">
      <w:pPr>
        <w:spacing w:line="60" w:lineRule="exact"/>
        <w:rPr>
          <w:b/>
          <w:bCs/>
        </w:rPr>
      </w:pPr>
    </w:p>
    <w:tbl>
      <w:tblPr>
        <w:tblStyle w:val="a8"/>
        <w:tblW w:w="8504" w:type="dxa"/>
        <w:jc w:val="center"/>
        <w:tblLook w:val="04A0"/>
      </w:tblPr>
      <w:tblGrid>
        <w:gridCol w:w="850"/>
        <w:gridCol w:w="1417"/>
        <w:gridCol w:w="2268"/>
        <w:gridCol w:w="3969"/>
      </w:tblGrid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市（州）</w:t>
            </w: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县（市、区）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遗产名称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成都市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17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龙泉驿区（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柏合草编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蒲草村糖画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毛婆婆凉粉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青白江区（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城厢双麻酥制作技艺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唐家寺白水鹅制作技艺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  <w:lang/>
              </w:rPr>
              <w:t>温江区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肥儿粉制作技艺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双流区（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永安竹编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郫都区（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雷氏手工木雕技艺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天府新区（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周家刀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永兴土陶烧制技艺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（同治龙窑）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彭州市（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桂花土陶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邛崃市（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文君十方邛窑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桑园老川茶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南宝山镇羌绣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简阳市（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杨氏根雕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蒲江县（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明月窑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  <w:t>草木染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自贡市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富顺县（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富顺再生稻种植技艺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千天百味晒醋酿造技艺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攀枝花市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米易县（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米易梯田红米</w:t>
            </w:r>
          </w:p>
        </w:tc>
      </w:tr>
      <w:tr w:rsidR="004A04EC">
        <w:trPr>
          <w:trHeight w:hRule="exact" w:val="510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盐边县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盐边油底肉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泸州市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泸县（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泸县龙眼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牛滩生姜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海潮李花生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德阳市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7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旌阳区（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染云山房植物染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tabs>
                <w:tab w:val="left" w:pos="238"/>
              </w:tabs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罗江区（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罗江豆鸡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绵竹市（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“文永里”双头醋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绵竹金丝年画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中江县（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中江竹编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阳平菜刀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石泉瓦酒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绵阳市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涪城区（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鑫田粮艺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绵阳拼布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游仙区（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严家土榨油坊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黄荆面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安州区（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红酥传统美食技艺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谷花糖传统美食技艺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花庙土陶制作民间手工艺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江油市（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薅秧歌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擀酥麻饼制作技艺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梓潼县（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黎雅盐包蛋制作技艺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许州凉粉制作技艺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双板豆腐制作技艺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广元市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7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个）</w:t>
            </w: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朝天区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曾家山腊肉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曾家山酸水活渣豆腐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剑阁县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羊岭传统布艺童帽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苍溪县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苍溪川明参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旺苍县（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木门乡香豆瓣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木门卤鸡</w:t>
            </w:r>
          </w:p>
        </w:tc>
      </w:tr>
      <w:tr w:rsidR="004A04EC">
        <w:trPr>
          <w:trHeight w:hRule="exact" w:val="476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米仓山茶制作技艺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A04EC" w:rsidRDefault="004C4645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遂宁市</w:t>
            </w:r>
          </w:p>
          <w:p w:rsidR="004A04EC" w:rsidRDefault="004C4645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船山区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手工编织毯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内江市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威远县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靖和草编技艺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香辣萝卜干工艺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木雕工艺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乐山市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10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市中区（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4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大石坎贡茶手工制作技艺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李培德菜刀制作工艺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阙纪叶儿粑制作技艺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“土主豆瓣”传统制作工艺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金口河区（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永胜徐麻花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永胜腊肉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夹江县（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马村鱼头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峨边县（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彝族羊毛披风（查尔瓦）纺织技艺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小凉山彝族银饰制作技艺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彝族泡水酒传统酿造技艺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南充市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高坪区（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高坪竹编传统技艺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万家香腊肉手工制作技艺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嘉陵区（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金宝脯（缶）鱼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嘉陵剪纸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阆中市（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阆中丝毯织造技艺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保宁蒸馍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阆中热凉面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营山县（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双河阴米糖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小桥草编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营山油豆腐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蓬安县（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曹氏豆干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宜宾市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翠屏区（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李庄三白（白糕、白肉、白酒）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宜宾芽菜制作技艺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思坡醋传统酿造技艺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叙州区（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4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合什手工面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泥溪芝麻糕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横江眉毛酥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安边苕粑丝糖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长宁县（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长宁竹编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高县（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高县沙河豆腐制作工艺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屏山县（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屏山包谷粑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鸭池灰水粑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中都手工粿粿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广安市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广安区（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百年龙安柚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岳池县（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龙孔竹编传统技艺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邻水县（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九龙手工空心挂面技艺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达州市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4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宣汉县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徐鸭子手撕鸭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大竹县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夏布织造技艺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渠县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三汇水八块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涌兴卢板鸭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巴中市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7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巴州区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鼎山竹编技艺传承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恩阳区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花丛白酒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平昌县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土兴麻花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响滩草鞋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通江县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广纳麻花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空山火烧馍</w:t>
            </w:r>
          </w:p>
        </w:tc>
      </w:tr>
      <w:tr w:rsidR="004A04EC">
        <w:trPr>
          <w:trHeight w:hRule="exact" w:val="533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南江县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正直大酥肉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雅安市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19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雨城区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砂锅雅鱼传统制作技艺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荥经县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7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荥经棒棒鸡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荥经椒盐饼子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荥经豌豆凉粉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荥经铁器制作技艺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荥经传统糕点制作技艺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荥经竹编制作技艺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荥经高山茶传统制作技艺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汉源县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汉源花椒传统制作技艺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汉源坛坛肉制作技艺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汉源皇木腊肉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汉源榨榨面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汉源花椒油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巨氏麻糖制作技艺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石棉县（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美罗点心制作工艺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美罗手工茶制作工艺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天全县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天全桥头堡抄手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天全臭豆腐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宝兴县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宝兴香猪腿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眉山市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彭山区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“八百寿”酒传统酿造技艺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黄丰“草龙”制作工艺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彭山漂汤制作工艺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洪雅县（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川种雅茶制作技艺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丹棱县（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丹棱冻粑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高粱固态酿酒工艺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资阳市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4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雁江区（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两节山老酒古法酿造工艺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安岳县（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安岳晒醋制作技艺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乐至县（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龙氏套套筲箕制作技艺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石佛挂面制作技艺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阿坝州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7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马尔康市（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嘉绒藏族编织工艺（挑花刺绣）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嘉绒藏香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汶川县（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民艺羌绣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理县（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麻布纺织技艺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藏锁制作技艺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茂县（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羌族咂酒酿造技艺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九寨沟县（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传统民居营造技艺（踏板房建筑）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甘孜州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新龙县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藏族金属锻造技艺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藏香制作技艺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凉山州</w:t>
            </w:r>
          </w:p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24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西昌市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西昌钢鹅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香城豆腐乳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德昌县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傈僳族火草织布技艺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傈僳族刺绣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会东县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老鹰茶制作技艺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普格县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青石连盘手推磨制作技艺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红薯麻糖制作技艺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布拖县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彝族银饰制作技艺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金阳县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彝族泥染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金阳金豌豆凉粉制作技艺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雷波县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彝族瓦岗服饰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苗族蜡染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美姑县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美姑彝绣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甘洛县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彝族杆杆酒酿造技艺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越西县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越西豆腐乳制作技艺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砂锅制作技艺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喜德县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喜德彝族漆器髹饰技艺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冕宁县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冕宁廖氏火腿制作技艺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蜀绣技艺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戳纱绣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盐源县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摩梭人猪膘肉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手工肥肠粉制作技艺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A04EC" w:rsidRDefault="004C4645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木里县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（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个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发莲手工酸菜</w:t>
            </w:r>
          </w:p>
        </w:tc>
      </w:tr>
      <w:tr w:rsidR="004A04EC">
        <w:trPr>
          <w:trHeight w:hRule="exact" w:val="544"/>
          <w:jc w:val="center"/>
        </w:trPr>
        <w:tc>
          <w:tcPr>
            <w:tcW w:w="850" w:type="dxa"/>
            <w:vAlign w:val="center"/>
          </w:tcPr>
          <w:p w:rsidR="004A04EC" w:rsidRDefault="004A04E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04EC" w:rsidRDefault="004A04EC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04EC" w:rsidRDefault="004C4645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000000" w:themeColor="text1"/>
                <w:sz w:val="24"/>
              </w:rPr>
              <w:t>藏族毛纺制品编织技艺</w:t>
            </w:r>
          </w:p>
        </w:tc>
      </w:tr>
    </w:tbl>
    <w:p w:rsidR="004A04EC" w:rsidRDefault="004A04EC">
      <w:pPr>
        <w:spacing w:line="400" w:lineRule="exact"/>
        <w:jc w:val="left"/>
        <w:rPr>
          <w:rFonts w:ascii="Times New Roman" w:eastAsia="方正仿宋简体" w:hAnsi="Times New Roman"/>
          <w:b/>
          <w:bCs/>
          <w:sz w:val="28"/>
          <w:szCs w:val="28"/>
        </w:rPr>
        <w:sectPr w:rsidR="004A04EC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A04EC" w:rsidRDefault="004C4645">
      <w:pPr>
        <w:spacing w:line="610" w:lineRule="exact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2</w:t>
      </w:r>
    </w:p>
    <w:p w:rsidR="004A04EC" w:rsidRDefault="004A04EC">
      <w:pPr>
        <w:spacing w:line="610" w:lineRule="exact"/>
        <w:jc w:val="center"/>
        <w:rPr>
          <w:rFonts w:ascii="Times New Roman" w:eastAsia="方正仿宋简体" w:hAnsi="Times New Roman"/>
          <w:b/>
          <w:bCs/>
          <w:sz w:val="32"/>
          <w:szCs w:val="32"/>
        </w:rPr>
      </w:pPr>
    </w:p>
    <w:p w:rsidR="004A04EC" w:rsidRDefault="004C4645">
      <w:pPr>
        <w:spacing w:line="610" w:lineRule="exact"/>
        <w:jc w:val="center"/>
        <w:rPr>
          <w:b/>
          <w:bCs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四川省农村生产生活遗产名录（第三批）</w:t>
      </w:r>
    </w:p>
    <w:p w:rsidR="004A04EC" w:rsidRDefault="004C4645">
      <w:pPr>
        <w:spacing w:line="610" w:lineRule="exact"/>
        <w:jc w:val="center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【按类别】</w:t>
      </w:r>
    </w:p>
    <w:p w:rsidR="004A04EC" w:rsidRDefault="004A04EC">
      <w:pPr>
        <w:pStyle w:val="2"/>
        <w:spacing w:line="610" w:lineRule="exact"/>
        <w:ind w:leftChars="0" w:left="0" w:firstLineChars="0" w:firstLine="0"/>
        <w:jc w:val="center"/>
        <w:rPr>
          <w:b/>
          <w:bCs/>
          <w:sz w:val="32"/>
          <w:szCs w:val="32"/>
        </w:rPr>
      </w:pPr>
    </w:p>
    <w:p w:rsidR="004A04EC" w:rsidRDefault="004C4645" w:rsidP="00061F66">
      <w:pPr>
        <w:numPr>
          <w:ilvl w:val="0"/>
          <w:numId w:val="2"/>
        </w:numPr>
        <w:spacing w:line="610" w:lineRule="exact"/>
        <w:ind w:firstLineChars="200" w:firstLine="640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传统美食技艺类（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76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项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）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龙泉驿毛婆婆凉粉、青白江城厢双麻酥制作技艺、青白江唐家寺白水鹅制作技艺、温江肥儿粉制作技艺、盐边油底肉、泸县龙眼、泸县牛滩生姜、泸县海潮李花生、罗江豆鸡、游仙黄荆面、安州红酥传统美食技艺、安州谷花糖传统美食技艺、江油擀酥麻饼制作技艺、梓潼黎雅盐包蛋制作技艺、梓潼许州凉粉制作技艺、梓潼双板豆腐制作技艺、朝天曾家山腊肉、朝天曾家山酸水活渣豆腐、苍溪川明参、旺苍木门卤鸡、威远香辣萝卜干工艺、乐山市市中区阙纪叶儿粑制作技艺、金口河永胜徐麻花、金口河永胜腊肉、夹江马村鱼头、高坪万家香腊肉手工制作技艺、嘉陵金宝脯（缶）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鱼、阆中保宁蒸馍、阆中热凉面、营山双河阴米糖、营山油豆腐、蓬安曹氏豆干、翠屏李庄三白、翠屏宜宾芽菜制作技艺、叙州合什手工面、叙州泥溪芝麻糕、叙州横江眉毛酥、叙州安边苕粑丝糖、高县沙河豆腐制作工艺、屏山包谷粑、屏山鸭池灰水粑、屏山中都手工粿粿、广安百年龙安柚、邻水九龙手工空心挂面技艺、宣汉徐鸭子手撕鸭、渠县三汇水八块、渠县涌兴卢板鸭、平昌土兴麻花、通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lastRenderedPageBreak/>
        <w:t>江广纳麻花、通江空山火烧馍、南江正直大酥肉、雨城砂锅雅鱼传统制作技艺、荥经棒棒鸡、荥经椒盐饼子、荥经豌豆凉粉、荥经传统糕点制作技艺、汉源坛坛肉制作技艺、汉源皇木腊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肉、汉源榨榨面、汉源巨氏麻糖制作技艺、石棉美罗点心制作工艺、天全桥头堡抄手、天全臭豆腐、宝兴香猪腿、彭山漂汤制作工艺、丹棱冻粑、乐至石佛挂面制作技艺、西昌钢鹅、西昌香城豆腐乳、普格红薯麻糖制作技艺、金阳金豌豆凉粉制作技艺、越西豆腐乳制作技艺、冕宁廖氏火腿制作技艺、盐源摩梭人猪膘肉、盐源手工肥肠粉制作技艺、木里发莲手工酸菜</w:t>
      </w:r>
    </w:p>
    <w:p w:rsidR="004A04EC" w:rsidRDefault="004C4645" w:rsidP="00061F66">
      <w:pPr>
        <w:numPr>
          <w:ilvl w:val="0"/>
          <w:numId w:val="2"/>
        </w:numPr>
        <w:spacing w:line="610" w:lineRule="exact"/>
        <w:ind w:firstLineChars="200" w:firstLine="640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传统调味品技艺类（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9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项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）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富顺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千天百味晒醋酿造技艺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、绵竹“文永里”双头醋、游仙严家土榨油坊、旺苍木门乡香豆瓣、乐山市市中区“土主豆瓣”传统制作工艺、翠屏思坡醋传统酿造技艺、汉源花椒传统制作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技艺、汉源花椒油、安岳晒醋制作技艺</w:t>
      </w:r>
    </w:p>
    <w:p w:rsidR="004A04EC" w:rsidRDefault="004C4645" w:rsidP="00061F66">
      <w:pPr>
        <w:numPr>
          <w:ilvl w:val="0"/>
          <w:numId w:val="2"/>
        </w:numPr>
        <w:spacing w:line="610" w:lineRule="exact"/>
        <w:ind w:firstLineChars="200" w:firstLine="640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传统服饰技艺类（刺绣、纺织）（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18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项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）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邛崃南宝山镇羌绣、涪城绵阳拼布、剑阁羊岭传统布艺童帽、船山手工编织毯、峨边彝族羊毛披风（查尔瓦）纺织技艺、阆中丝毯织造技艺、大竹夏布织造技艺、平昌响滩草鞋、马尔康嘉绒藏族编织工艺（挑花刺绣）、汶川民艺羌绣、理县麻布纺织技艺、德昌傈僳族火草织布技艺、德昌傈僳族刺绣、雷波彝族瓦岗服饰、美姑彝绣、冕宁蜀绣技艺、冕宁戳纱绣、木里藏族毛纺制品编织技艺</w:t>
      </w:r>
    </w:p>
    <w:p w:rsidR="004A04EC" w:rsidRDefault="004C4645" w:rsidP="00061F66">
      <w:pPr>
        <w:numPr>
          <w:ilvl w:val="0"/>
          <w:numId w:val="2"/>
        </w:numPr>
        <w:spacing w:line="610" w:lineRule="exact"/>
        <w:ind w:firstLineChars="200" w:firstLine="640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lastRenderedPageBreak/>
        <w:t>手工制茶类（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7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项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）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邛崃桑园老川茶、旺苍米仓山茶制作技艺、乐山市市中区大石坎贡茶手工制作技艺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、荥经高山茶传统制作技艺、石棉美罗手工茶制作工艺、洪雅川种雅茶制作技艺、会东老鹰茶制作技艺</w:t>
      </w:r>
    </w:p>
    <w:p w:rsidR="004A04EC" w:rsidRDefault="004C4645" w:rsidP="00061F66">
      <w:pPr>
        <w:numPr>
          <w:ilvl w:val="0"/>
          <w:numId w:val="2"/>
        </w:numPr>
        <w:spacing w:line="610" w:lineRule="exact"/>
        <w:ind w:firstLineChars="200" w:firstLine="640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传统酿酒类（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8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项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）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中江石泉瓦酒、峨边彝族泡水酒传统酿造技艺、恩阳花丛白酒、彭山“八百寿”酒传统酿造技艺、丹棱高粱固态酿酒工艺、雁江两节山老酒古法酿造工艺、茂县羌族咂酒酿造技艺、甘洛彝族杆杆酒酿造技艺</w:t>
      </w:r>
    </w:p>
    <w:p w:rsidR="004A04EC" w:rsidRDefault="004C4645" w:rsidP="00061F66">
      <w:pPr>
        <w:numPr>
          <w:ilvl w:val="0"/>
          <w:numId w:val="2"/>
        </w:numPr>
        <w:spacing w:line="610" w:lineRule="exact"/>
        <w:ind w:firstLineChars="200" w:firstLine="640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民间手工艺类（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32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项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）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剪纸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绘画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（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4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项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）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龙泉驿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蒲草村糖画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、绵竹金丝年画、涪城鑫田粮艺、嘉陵剪纸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雕塑（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项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）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郫都雷氏手工木雕技艺、简阳杨氏根雕、威远木雕工艺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 w:hint="eastAsia"/>
          <w:b/>
          <w:bCs/>
          <w:sz w:val="32"/>
          <w:szCs w:val="32"/>
        </w:rPr>
        <w:t>土陶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（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6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项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）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天府新区永兴土陶烧制技艺（同治龙窑）、彭州桂花土陶、邛崃文君十方邛窑、蒲江明月窑、安州花庙土陶制作民间手工艺、越西砂锅制作技艺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编艺（</w:t>
      </w:r>
      <w:r>
        <w:rPr>
          <w:rFonts w:ascii="Times New Roman" w:eastAsia="方正黑体_GBK" w:hAnsi="Times New Roman"/>
          <w:b/>
          <w:bCs/>
          <w:sz w:val="32"/>
          <w:szCs w:val="32"/>
        </w:rPr>
        <w:t>1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项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）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龙泉驿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柏合草编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、双流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永安竹编、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中江竹编、威远靖和草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编、高坪竹编传统技艺、营山小桥草编、长宁竹编、岳池龙孔竹编传统技艺、巴州鼎山竹编技艺传承、荥经竹编制作技艺、彭山黄丰“草龙”制作工艺、乐至龙氏套套筲箕制作技艺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其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它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（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7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项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）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蒲江草木染、旌阳染云山房植物染、江油薅秧歌、马尔康嘉绒藏香、新龙藏香制作技艺、金阳彝族泥染、雷波苗族蜡染、</w:t>
      </w:r>
    </w:p>
    <w:p w:rsidR="004A04EC" w:rsidRDefault="004C4645" w:rsidP="00061F66">
      <w:pPr>
        <w:numPr>
          <w:ilvl w:val="0"/>
          <w:numId w:val="2"/>
        </w:numPr>
        <w:spacing w:line="610" w:lineRule="exact"/>
        <w:ind w:firstLineChars="200" w:firstLine="640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 w:hint="eastAsia"/>
          <w:b/>
          <w:bCs/>
          <w:sz w:val="32"/>
          <w:szCs w:val="32"/>
        </w:rPr>
        <w:t>传统农业生产及建造技艺类（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13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项）</w:t>
      </w:r>
    </w:p>
    <w:p w:rsidR="004A04EC" w:rsidRDefault="004C4645" w:rsidP="00061F66">
      <w:pPr>
        <w:spacing w:line="610" w:lineRule="exact"/>
        <w:ind w:firstLineChars="200" w:firstLine="640"/>
        <w:rPr>
          <w:rFonts w:ascii="Times New Roman" w:hAnsi="Times New Roman"/>
          <w:b/>
          <w:bCs/>
        </w:rPr>
      </w:pP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天府新区周家刀、富顺再生稻种植技艺、米易梯田红米、中江阳平菜刀、乐山市市中区李培德菜刀制作工艺、峨边小凉山彝族银饰制作技艺、荥经铁器制作技艺、理县藏锁制作技艺、九寨沟传统民居营造技艺（踏板房建筑）、新龙藏族金属锻造技艺、普格青石连盘手推磨制作技艺、布拖彝族银饰制作技艺、喜德彝族漆器髹饰技艺</w:t>
      </w:r>
      <w:r w:rsidR="00061F66">
        <w:rPr>
          <w:rFonts w:ascii="Times New Roman" w:eastAsia="方正仿宋简体" w:hAnsi="Times New Roman" w:hint="eastAsia"/>
          <w:b/>
          <w:bCs/>
          <w:sz w:val="32"/>
          <w:szCs w:val="32"/>
        </w:rPr>
        <w:t>。</w:t>
      </w:r>
    </w:p>
    <w:sectPr w:rsidR="004A04EC" w:rsidSect="004A04EC">
      <w:footerReference w:type="default" r:id="rId9"/>
      <w:pgSz w:w="11906" w:h="16838"/>
      <w:pgMar w:top="1701" w:right="1644" w:bottom="1417" w:left="1644" w:header="851" w:footer="141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45" w:rsidRDefault="004C4645" w:rsidP="004A04EC">
      <w:r>
        <w:separator/>
      </w:r>
    </w:p>
  </w:endnote>
  <w:endnote w:type="continuationSeparator" w:id="0">
    <w:p w:rsidR="004C4645" w:rsidRDefault="004C4645" w:rsidP="004A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CS仿宋体">
    <w:altName w:val="方正仿宋_GBK"/>
    <w:charset w:val="00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EC" w:rsidRDefault="004A04E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4A04EC" w:rsidRDefault="004C4645">
                <w:pPr>
                  <w:pStyle w:val="a6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4A04EC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4A04EC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061F66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 w:rsidR="004A04EC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EC" w:rsidRDefault="004A04E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240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 filled="f" stroked="f" strokeweight=".5pt">
          <v:textbox style="mso-fit-shape-to-text:t" inset="0,0,0,0">
            <w:txbxContent>
              <w:p w:rsidR="004A04EC" w:rsidRDefault="004C4645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4A04E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A04E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61F66">
                  <w:rPr>
                    <w:rFonts w:ascii="宋体" w:hAnsi="宋体" w:cs="宋体"/>
                    <w:noProof/>
                    <w:sz w:val="28"/>
                    <w:szCs w:val="28"/>
                  </w:rPr>
                  <w:t>8</w:t>
                </w:r>
                <w:r w:rsidR="004A04E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45" w:rsidRDefault="004C4645" w:rsidP="004A04EC">
      <w:r>
        <w:separator/>
      </w:r>
    </w:p>
  </w:footnote>
  <w:footnote w:type="continuationSeparator" w:id="0">
    <w:p w:rsidR="004C4645" w:rsidRDefault="004C4645" w:rsidP="004A0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CEB1CA"/>
    <w:multiLevelType w:val="singleLevel"/>
    <w:tmpl w:val="BBCEB1CA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F6F7EC68"/>
    <w:multiLevelType w:val="singleLevel"/>
    <w:tmpl w:val="F6F7EC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7BBFD538"/>
    <w:rsid w:val="E9E80424"/>
    <w:rsid w:val="EBF3FB29"/>
    <w:rsid w:val="ECDBA90B"/>
    <w:rsid w:val="F9FB1162"/>
    <w:rsid w:val="FBCFEFB3"/>
    <w:rsid w:val="FBEDCE1A"/>
    <w:rsid w:val="FE9F0A4B"/>
    <w:rsid w:val="00061F66"/>
    <w:rsid w:val="004A04EC"/>
    <w:rsid w:val="004C4645"/>
    <w:rsid w:val="15AE6D26"/>
    <w:rsid w:val="1E2333F6"/>
    <w:rsid w:val="275E44CE"/>
    <w:rsid w:val="3EB6BCB9"/>
    <w:rsid w:val="3FFD47E2"/>
    <w:rsid w:val="4EC320CD"/>
    <w:rsid w:val="5B6AD679"/>
    <w:rsid w:val="5CDF7384"/>
    <w:rsid w:val="5DF1050F"/>
    <w:rsid w:val="63AE9FB4"/>
    <w:rsid w:val="69382263"/>
    <w:rsid w:val="79ADCE9B"/>
    <w:rsid w:val="7BBFD538"/>
    <w:rsid w:val="7EDA5E9D"/>
    <w:rsid w:val="7FFCD439"/>
    <w:rsid w:val="9EF9DC35"/>
    <w:rsid w:val="B6BF52B4"/>
    <w:rsid w:val="B7F7D232"/>
    <w:rsid w:val="BF3E993C"/>
    <w:rsid w:val="DFFFF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A04E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4A04EC"/>
    <w:pPr>
      <w:spacing w:after="120"/>
    </w:pPr>
  </w:style>
  <w:style w:type="paragraph" w:styleId="a4">
    <w:name w:val="Normal Indent"/>
    <w:basedOn w:val="a"/>
    <w:next w:val="a"/>
    <w:uiPriority w:val="99"/>
    <w:unhideWhenUsed/>
    <w:qFormat/>
    <w:rsid w:val="004A04EC"/>
    <w:pPr>
      <w:ind w:firstLine="680"/>
    </w:pPr>
    <w:rPr>
      <w:rFonts w:eastAsia="文鼎CS仿宋体"/>
      <w:sz w:val="32"/>
      <w:szCs w:val="32"/>
    </w:rPr>
  </w:style>
  <w:style w:type="paragraph" w:styleId="a5">
    <w:name w:val="Body Text Indent"/>
    <w:basedOn w:val="a"/>
    <w:next w:val="a4"/>
    <w:qFormat/>
    <w:rsid w:val="004A04EC"/>
    <w:pPr>
      <w:ind w:leftChars="200" w:left="420"/>
    </w:pPr>
  </w:style>
  <w:style w:type="paragraph" w:styleId="a6">
    <w:name w:val="footer"/>
    <w:basedOn w:val="a"/>
    <w:qFormat/>
    <w:rsid w:val="004A0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4A04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5"/>
    <w:next w:val="a"/>
    <w:qFormat/>
    <w:rsid w:val="004A04EC"/>
    <w:pPr>
      <w:ind w:firstLineChars="200" w:firstLine="420"/>
    </w:pPr>
  </w:style>
  <w:style w:type="table" w:styleId="a8">
    <w:name w:val="Table Grid"/>
    <w:basedOn w:val="a2"/>
    <w:qFormat/>
    <w:rsid w:val="004A0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4A04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2022-12-14T16:45:00Z</cp:lastPrinted>
  <dcterms:created xsi:type="dcterms:W3CDTF">2022-12-16T08:29:00Z</dcterms:created>
  <dcterms:modified xsi:type="dcterms:W3CDTF">2022-12-16T08:29:00Z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