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val="0"/>
        <w:spacing w:line="620" w:lineRule="exact"/>
        <w:ind w:left="0" w:leftChars="0"/>
        <w:jc w:val="both"/>
        <w:textAlignment w:val="auto"/>
        <w:outlineLvl w:val="9"/>
        <w:rPr>
          <w:rFonts w:hint="eastAsia" w:ascii="黑体" w:hAnsi="黑体" w:eastAsia="黑体" w:cs="黑体"/>
          <w:color w:val="000000"/>
          <w:spacing w:val="0"/>
          <w:kern w:val="21"/>
          <w:sz w:val="32"/>
          <w:szCs w:val="32"/>
          <w:lang w:val="en-US" w:eastAsia="zh-CN"/>
        </w:rPr>
      </w:pPr>
      <w:r>
        <w:rPr>
          <w:rFonts w:hint="eastAsia" w:ascii="黑体" w:hAnsi="黑体" w:eastAsia="黑体" w:cs="黑体"/>
          <w:color w:val="000000"/>
          <w:spacing w:val="0"/>
          <w:kern w:val="21"/>
          <w:sz w:val="32"/>
          <w:szCs w:val="32"/>
          <w:lang w:val="en-US" w:eastAsia="zh-CN"/>
        </w:rPr>
        <w:t>附件1</w:t>
      </w:r>
    </w:p>
    <w:p>
      <w:pPr>
        <w:keepNext w:val="0"/>
        <w:keepLines w:val="0"/>
        <w:pageBreakBefore w:val="0"/>
        <w:widowControl w:val="0"/>
        <w:kinsoku/>
        <w:wordWrap/>
        <w:overflowPunct w:val="0"/>
        <w:topLinePunct w:val="0"/>
        <w:autoSpaceDE/>
        <w:autoSpaceDN/>
        <w:bidi w:val="0"/>
        <w:adjustRightInd/>
        <w:snapToGrid w:val="0"/>
        <w:spacing w:line="620" w:lineRule="exact"/>
        <w:ind w:left="0" w:leftChars="0"/>
        <w:jc w:val="both"/>
        <w:textAlignment w:val="auto"/>
        <w:outlineLvl w:val="9"/>
        <w:rPr>
          <w:rFonts w:hint="eastAsia" w:ascii="仿宋_GB2312" w:hAnsi="仿宋_GB2312" w:eastAsia="仿宋_GB2312" w:cs="仿宋_GB2312"/>
          <w:b/>
          <w:bCs/>
          <w:spacing w:val="0"/>
          <w:kern w:val="21"/>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val="0"/>
        <w:spacing w:after="0" w:line="62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val="0"/>
          <w:spacing w:val="0"/>
          <w:kern w:val="21"/>
          <w:sz w:val="44"/>
          <w:szCs w:val="44"/>
          <w:lang w:val="en-US" w:eastAsia="zh-CN"/>
        </w:rPr>
      </w:pPr>
      <w:r>
        <w:rPr>
          <w:rFonts w:hint="eastAsia" w:ascii="方正小标宋简体" w:hAnsi="方正小标宋简体" w:eastAsia="方正小标宋简体" w:cs="方正小标宋简体"/>
          <w:b w:val="0"/>
          <w:bCs w:val="0"/>
          <w:spacing w:val="0"/>
          <w:kern w:val="21"/>
          <w:sz w:val="44"/>
          <w:szCs w:val="44"/>
          <w:lang w:val="en-US" w:eastAsia="zh-CN"/>
        </w:rPr>
        <w:t>四川省2021年推进化肥减量化工作要点</w:t>
      </w:r>
    </w:p>
    <w:p>
      <w:pPr>
        <w:keepNext w:val="0"/>
        <w:keepLines w:val="0"/>
        <w:pageBreakBefore w:val="0"/>
        <w:widowControl w:val="0"/>
        <w:kinsoku/>
        <w:wordWrap/>
        <w:overflowPunct w:val="0"/>
        <w:topLinePunct w:val="0"/>
        <w:autoSpaceDE/>
        <w:autoSpaceDN/>
        <w:bidi w:val="0"/>
        <w:adjustRightInd/>
        <w:snapToGrid w:val="0"/>
        <w:spacing w:line="620" w:lineRule="exact"/>
        <w:ind w:left="0" w:leftChars="0"/>
        <w:jc w:val="both"/>
        <w:textAlignment w:val="auto"/>
        <w:outlineLvl w:val="9"/>
        <w:rPr>
          <w:rFonts w:hint="eastAsia" w:ascii="仿宋_GB2312" w:hAnsi="仿宋_GB2312" w:eastAsia="仿宋_GB2312" w:cs="仿宋_GB2312"/>
          <w:b/>
          <w:bCs/>
          <w:spacing w:val="0"/>
          <w:kern w:val="21"/>
          <w:sz w:val="32"/>
          <w:szCs w:val="32"/>
          <w:lang w:val="en-US" w:eastAsia="zh-CN"/>
        </w:rPr>
      </w:pPr>
    </w:p>
    <w:p>
      <w:pPr>
        <w:keepNext w:val="0"/>
        <w:keepLines w:val="0"/>
        <w:pageBreakBefore w:val="0"/>
        <w:widowControl w:val="0"/>
        <w:kinsoku/>
        <w:wordWrap/>
        <w:overflowPunct w:val="0"/>
        <w:topLinePunct w:val="0"/>
        <w:autoSpaceDE/>
        <w:autoSpaceDN/>
        <w:bidi w:val="0"/>
        <w:adjustRightInd/>
        <w:snapToGrid w:val="0"/>
        <w:spacing w:line="620" w:lineRule="exact"/>
        <w:ind w:left="0" w:leftChars="0" w:firstLine="640" w:firstLineChars="200"/>
        <w:jc w:val="both"/>
        <w:textAlignment w:val="auto"/>
        <w:outlineLvl w:val="9"/>
        <w:rPr>
          <w:rFonts w:hint="eastAsia" w:ascii="仿宋_GB2312" w:hAnsi="仿宋_GB2312" w:eastAsia="仿宋_GB2312" w:cs="仿宋_GB2312"/>
          <w:b/>
          <w:bCs/>
          <w:spacing w:val="0"/>
          <w:kern w:val="21"/>
          <w:sz w:val="32"/>
          <w:szCs w:val="32"/>
          <w:lang w:eastAsia="zh-CN"/>
        </w:rPr>
      </w:pPr>
      <w:r>
        <w:rPr>
          <w:rFonts w:hint="eastAsia" w:ascii="仿宋_GB2312" w:hAnsi="仿宋_GB2312" w:eastAsia="仿宋_GB2312" w:cs="仿宋_GB2312"/>
          <w:b w:val="0"/>
          <w:bCs w:val="0"/>
          <w:spacing w:val="0"/>
          <w:kern w:val="21"/>
          <w:sz w:val="32"/>
          <w:szCs w:val="32"/>
          <w:lang w:val="en-US" w:eastAsia="zh-CN"/>
        </w:rPr>
        <w:t>2021年化肥减量化工作要认真</w:t>
      </w:r>
      <w:r>
        <w:rPr>
          <w:rFonts w:hint="eastAsia" w:ascii="仿宋_GB2312" w:hAnsi="仿宋_GB2312" w:eastAsia="仿宋_GB2312" w:cs="仿宋_GB2312"/>
          <w:spacing w:val="0"/>
          <w:kern w:val="21"/>
          <w:sz w:val="32"/>
          <w:szCs w:val="32"/>
          <w:lang w:val="en-US" w:eastAsia="zh-CN"/>
        </w:rPr>
        <w:t>践行绿色发展理念</w:t>
      </w:r>
      <w:r>
        <w:rPr>
          <w:rFonts w:hint="eastAsia" w:ascii="仿宋_GB2312" w:hAnsi="仿宋_GB2312" w:eastAsia="仿宋_GB2312" w:cs="仿宋_GB2312"/>
          <w:b w:val="0"/>
          <w:bCs w:val="0"/>
          <w:spacing w:val="0"/>
          <w:kern w:val="21"/>
          <w:sz w:val="32"/>
          <w:szCs w:val="32"/>
        </w:rPr>
        <w:t>，</w:t>
      </w:r>
      <w:r>
        <w:rPr>
          <w:rFonts w:hint="eastAsia" w:ascii="仿宋_GB2312" w:hAnsi="仿宋_GB2312" w:eastAsia="仿宋_GB2312" w:cs="仿宋_GB2312"/>
          <w:b w:val="0"/>
          <w:bCs w:val="0"/>
          <w:spacing w:val="0"/>
          <w:kern w:val="21"/>
          <w:sz w:val="32"/>
          <w:szCs w:val="32"/>
          <w:lang w:val="en-US" w:eastAsia="zh-CN"/>
        </w:rPr>
        <w:t>紧紧围绕全省</w:t>
      </w:r>
      <w:r>
        <w:rPr>
          <w:rFonts w:hint="eastAsia" w:ascii="仿宋_GB2312" w:hAnsi="仿宋_GB2312" w:eastAsia="仿宋_GB2312" w:cs="仿宋_GB2312"/>
          <w:b w:val="0"/>
          <w:bCs w:val="0"/>
          <w:spacing w:val="0"/>
          <w:kern w:val="21"/>
          <w:sz w:val="32"/>
          <w:szCs w:val="32"/>
        </w:rPr>
        <w:t>现代农业</w:t>
      </w:r>
      <w:r>
        <w:rPr>
          <w:rFonts w:hint="eastAsia" w:ascii="仿宋_GB2312" w:hAnsi="仿宋_GB2312" w:eastAsia="仿宋_GB2312" w:cs="仿宋_GB2312"/>
          <w:b w:val="0"/>
          <w:bCs w:val="0"/>
          <w:spacing w:val="0"/>
          <w:kern w:val="21"/>
          <w:sz w:val="32"/>
          <w:szCs w:val="32"/>
          <w:lang w:eastAsia="zh-CN"/>
        </w:rPr>
        <w:t>“</w:t>
      </w:r>
      <w:r>
        <w:rPr>
          <w:rFonts w:hint="eastAsia" w:ascii="仿宋_GB2312" w:hAnsi="仿宋_GB2312" w:eastAsia="仿宋_GB2312" w:cs="仿宋_GB2312"/>
          <w:b w:val="0"/>
          <w:bCs w:val="0"/>
          <w:spacing w:val="0"/>
          <w:kern w:val="21"/>
          <w:sz w:val="32"/>
          <w:szCs w:val="32"/>
        </w:rPr>
        <w:t>10+3</w:t>
      </w:r>
      <w:r>
        <w:rPr>
          <w:rFonts w:hint="eastAsia" w:ascii="仿宋_GB2312" w:hAnsi="仿宋_GB2312" w:eastAsia="仿宋_GB2312" w:cs="仿宋_GB2312"/>
          <w:b w:val="0"/>
          <w:bCs w:val="0"/>
          <w:spacing w:val="0"/>
          <w:kern w:val="21"/>
          <w:sz w:val="32"/>
          <w:szCs w:val="32"/>
          <w:lang w:eastAsia="zh-CN"/>
        </w:rPr>
        <w:t>”</w:t>
      </w:r>
      <w:r>
        <w:rPr>
          <w:rFonts w:hint="eastAsia" w:ascii="仿宋_GB2312" w:hAnsi="仿宋_GB2312" w:eastAsia="仿宋_GB2312" w:cs="仿宋_GB2312"/>
          <w:b w:val="0"/>
          <w:bCs w:val="0"/>
          <w:spacing w:val="0"/>
          <w:kern w:val="21"/>
          <w:sz w:val="32"/>
          <w:szCs w:val="32"/>
        </w:rPr>
        <w:t>产业体系</w:t>
      </w:r>
      <w:r>
        <w:rPr>
          <w:rFonts w:hint="eastAsia" w:ascii="仿宋_GB2312" w:hAnsi="仿宋_GB2312" w:eastAsia="仿宋_GB2312" w:cs="仿宋_GB2312"/>
          <w:b w:val="0"/>
          <w:bCs w:val="0"/>
          <w:spacing w:val="0"/>
          <w:kern w:val="21"/>
          <w:sz w:val="32"/>
          <w:szCs w:val="32"/>
          <w:lang w:eastAsia="zh-CN"/>
        </w:rPr>
        <w:t>、</w:t>
      </w:r>
      <w:r>
        <w:rPr>
          <w:rFonts w:hint="eastAsia" w:ascii="仿宋_GB2312" w:hAnsi="仿宋_GB2312" w:eastAsia="仿宋_GB2312" w:cs="仿宋_GB2312"/>
          <w:b w:val="0"/>
          <w:bCs w:val="0"/>
          <w:spacing w:val="0"/>
          <w:kern w:val="21"/>
          <w:sz w:val="32"/>
          <w:szCs w:val="32"/>
          <w:lang w:val="en-US" w:eastAsia="zh-CN"/>
        </w:rPr>
        <w:t>现代农业园区、成渝现代高效特色农业带</w:t>
      </w:r>
      <w:r>
        <w:rPr>
          <w:rFonts w:hint="eastAsia" w:ascii="仿宋_GB2312" w:hAnsi="仿宋_GB2312" w:eastAsia="仿宋_GB2312" w:cs="仿宋_GB2312"/>
          <w:b w:val="0"/>
          <w:bCs w:val="0"/>
          <w:spacing w:val="0"/>
          <w:kern w:val="21"/>
          <w:sz w:val="32"/>
          <w:szCs w:val="32"/>
        </w:rPr>
        <w:t>建设</w:t>
      </w:r>
      <w:r>
        <w:rPr>
          <w:rFonts w:hint="eastAsia" w:ascii="仿宋_GB2312" w:hAnsi="仿宋_GB2312" w:eastAsia="仿宋_GB2312" w:cs="仿宋_GB2312"/>
          <w:b w:val="0"/>
          <w:bCs w:val="0"/>
          <w:spacing w:val="0"/>
          <w:kern w:val="21"/>
          <w:sz w:val="32"/>
          <w:szCs w:val="32"/>
          <w:lang w:eastAsia="zh-CN"/>
        </w:rPr>
        <w:t>，</w:t>
      </w:r>
      <w:r>
        <w:rPr>
          <w:rFonts w:hint="eastAsia" w:ascii="仿宋_GB2312" w:hAnsi="仿宋_GB2312" w:eastAsia="仿宋_GB2312" w:cs="仿宋_GB2312"/>
          <w:b w:val="0"/>
          <w:bCs w:val="0"/>
          <w:spacing w:val="0"/>
          <w:kern w:val="21"/>
          <w:sz w:val="32"/>
          <w:szCs w:val="32"/>
          <w:lang w:val="en-US" w:eastAsia="zh-CN"/>
        </w:rPr>
        <w:t>以化肥减量增效示范和果菜茶有机肥替代化肥为抓手，推广科学施肥技术，强化肥料登记监管，开展肥料施用调查监测，加强科学施肥技术培训，全面推进化肥减量化工作，</w:t>
      </w:r>
      <w:r>
        <w:rPr>
          <w:rFonts w:hint="eastAsia" w:ascii="仿宋_GB2312" w:hAnsi="仿宋_GB2312" w:eastAsia="仿宋_GB2312" w:cs="仿宋_GB2312"/>
          <w:b w:val="0"/>
          <w:bCs w:val="0"/>
          <w:spacing w:val="0"/>
          <w:kern w:val="21"/>
          <w:sz w:val="32"/>
          <w:szCs w:val="32"/>
        </w:rPr>
        <w:t>为</w:t>
      </w:r>
      <w:r>
        <w:rPr>
          <w:rFonts w:hint="eastAsia" w:ascii="仿宋_GB2312" w:hAnsi="仿宋_GB2312" w:eastAsia="仿宋_GB2312" w:cs="仿宋_GB2312"/>
          <w:b w:val="0"/>
          <w:bCs w:val="0"/>
          <w:spacing w:val="0"/>
          <w:kern w:val="21"/>
          <w:sz w:val="32"/>
          <w:szCs w:val="32"/>
          <w:lang w:val="en-US" w:eastAsia="zh-CN"/>
        </w:rPr>
        <w:t>粮食安全和</w:t>
      </w:r>
      <w:r>
        <w:rPr>
          <w:rFonts w:hint="eastAsia" w:ascii="仿宋_GB2312" w:hAnsi="仿宋_GB2312" w:eastAsia="仿宋_GB2312" w:cs="仿宋_GB2312"/>
          <w:b w:val="0"/>
          <w:bCs w:val="0"/>
          <w:spacing w:val="0"/>
          <w:kern w:val="21"/>
          <w:sz w:val="32"/>
          <w:szCs w:val="32"/>
        </w:rPr>
        <w:t>乡村振兴提供有力保障</w:t>
      </w:r>
      <w:r>
        <w:rPr>
          <w:rFonts w:hint="eastAsia" w:ascii="仿宋_GB2312" w:hAnsi="仿宋_GB2312" w:eastAsia="仿宋_GB2312" w:cs="仿宋_GB2312"/>
          <w:b w:val="0"/>
          <w:bCs w:val="0"/>
          <w:spacing w:val="0"/>
          <w:kern w:val="21"/>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620" w:lineRule="exact"/>
        <w:ind w:left="0" w:leftChars="0" w:firstLine="640"/>
        <w:jc w:val="both"/>
        <w:textAlignment w:val="auto"/>
        <w:outlineLvl w:val="9"/>
        <w:rPr>
          <w:rFonts w:hint="eastAsia" w:ascii="仿宋_GB2312" w:hAnsi="仿宋_GB2312" w:eastAsia="仿宋_GB2312" w:cs="仿宋_GB2312"/>
          <w:b w:val="0"/>
          <w:bCs w:val="0"/>
          <w:spacing w:val="0"/>
          <w:kern w:val="21"/>
          <w:sz w:val="32"/>
          <w:szCs w:val="32"/>
          <w:lang w:val="en-US" w:eastAsia="zh-CN"/>
        </w:rPr>
      </w:pPr>
      <w:r>
        <w:rPr>
          <w:rFonts w:hint="eastAsia" w:ascii="黑体" w:hAnsi="黑体" w:eastAsia="黑体" w:cs="黑体"/>
          <w:b w:val="0"/>
          <w:bCs w:val="0"/>
          <w:spacing w:val="0"/>
          <w:kern w:val="21"/>
          <w:sz w:val="32"/>
          <w:szCs w:val="32"/>
          <w:lang w:val="en-US" w:eastAsia="zh-CN"/>
        </w:rPr>
        <w:t>一、推进长江经济带生态环境警示片化肥减量化问题整改。</w:t>
      </w:r>
      <w:r>
        <w:rPr>
          <w:rFonts w:hint="eastAsia" w:ascii="仿宋_GB2312" w:hAnsi="仿宋_GB2312" w:eastAsia="仿宋_GB2312" w:cs="仿宋_GB2312"/>
          <w:b w:val="0"/>
          <w:bCs w:val="0"/>
          <w:spacing w:val="0"/>
          <w:kern w:val="21"/>
          <w:sz w:val="32"/>
          <w:szCs w:val="32"/>
          <w:lang w:val="en-US" w:eastAsia="zh-CN"/>
        </w:rPr>
        <w:t>按照四川省长江经济带生态环境警示片反馈问题整改要求，认真落实全省化肥农药减量化问题整改推进会精神，</w:t>
      </w:r>
      <w:r>
        <w:rPr>
          <w:rFonts w:hint="eastAsia" w:ascii="仿宋_GB2312" w:hAnsi="仿宋_GB2312" w:eastAsia="仿宋_GB2312" w:cs="仿宋_GB2312"/>
          <w:b w:val="0"/>
          <w:bCs w:val="0"/>
          <w:color w:val="auto"/>
          <w:spacing w:val="0"/>
          <w:kern w:val="21"/>
          <w:sz w:val="32"/>
          <w:szCs w:val="32"/>
          <w:highlight w:val="none"/>
          <w:lang w:eastAsia="zh-CN"/>
        </w:rPr>
        <w:t>牢固树立生态优先、绿色发展理念，站在</w:t>
      </w:r>
      <w:r>
        <w:rPr>
          <w:rFonts w:hint="eastAsia" w:ascii="仿宋_GB2312" w:hAnsi="仿宋_GB2312" w:eastAsia="仿宋_GB2312" w:cs="仿宋_GB2312"/>
          <w:b w:val="0"/>
          <w:bCs w:val="0"/>
          <w:color w:val="auto"/>
          <w:spacing w:val="0"/>
          <w:kern w:val="21"/>
          <w:sz w:val="32"/>
          <w:szCs w:val="32"/>
          <w:highlight w:val="none"/>
        </w:rPr>
        <w:t>讲政治、顾大局</w:t>
      </w:r>
      <w:r>
        <w:rPr>
          <w:rFonts w:hint="eastAsia" w:ascii="仿宋_GB2312" w:hAnsi="仿宋_GB2312" w:eastAsia="仿宋_GB2312" w:cs="仿宋_GB2312"/>
          <w:b w:val="0"/>
          <w:bCs w:val="0"/>
          <w:color w:val="auto"/>
          <w:spacing w:val="0"/>
          <w:kern w:val="21"/>
          <w:sz w:val="32"/>
          <w:szCs w:val="32"/>
          <w:highlight w:val="none"/>
          <w:lang w:eastAsia="zh-CN"/>
        </w:rPr>
        <w:t>、强责任的高度</w:t>
      </w:r>
      <w:r>
        <w:rPr>
          <w:rFonts w:hint="eastAsia" w:ascii="仿宋_GB2312" w:hAnsi="仿宋_GB2312" w:eastAsia="仿宋_GB2312" w:cs="仿宋_GB2312"/>
          <w:b w:val="0"/>
          <w:bCs w:val="0"/>
          <w:color w:val="auto"/>
          <w:spacing w:val="0"/>
          <w:kern w:val="21"/>
          <w:sz w:val="32"/>
          <w:szCs w:val="32"/>
          <w:highlight w:val="none"/>
        </w:rPr>
        <w:t>，</w:t>
      </w:r>
      <w:r>
        <w:rPr>
          <w:rFonts w:hint="eastAsia" w:ascii="仿宋_GB2312" w:hAnsi="仿宋_GB2312" w:eastAsia="仿宋_GB2312" w:cs="仿宋_GB2312"/>
          <w:b w:val="0"/>
          <w:bCs w:val="0"/>
          <w:color w:val="auto"/>
          <w:spacing w:val="0"/>
          <w:kern w:val="21"/>
          <w:sz w:val="32"/>
          <w:szCs w:val="32"/>
          <w:highlight w:val="none"/>
          <w:lang w:val="en-US" w:eastAsia="zh-CN"/>
        </w:rPr>
        <w:t>凝聚共识，压实责任，</w:t>
      </w:r>
      <w:r>
        <w:rPr>
          <w:rFonts w:hint="eastAsia" w:ascii="仿宋_GB2312" w:hAnsi="仿宋_GB2312" w:eastAsia="仿宋_GB2312" w:cs="仿宋_GB2312"/>
          <w:b w:val="0"/>
          <w:bCs w:val="0"/>
          <w:color w:val="auto"/>
          <w:spacing w:val="0"/>
          <w:kern w:val="21"/>
          <w:sz w:val="32"/>
          <w:szCs w:val="32"/>
          <w:highlight w:val="none"/>
          <w:lang w:eastAsia="zh-CN"/>
        </w:rPr>
        <w:t>按照整改清单，细化工作措施，</w:t>
      </w:r>
      <w:r>
        <w:rPr>
          <w:rFonts w:hint="eastAsia" w:ascii="仿宋_GB2312" w:hAnsi="仿宋_GB2312" w:eastAsia="仿宋_GB2312" w:cs="仿宋_GB2312"/>
          <w:b w:val="0"/>
          <w:bCs w:val="0"/>
          <w:color w:val="auto"/>
          <w:spacing w:val="0"/>
          <w:kern w:val="21"/>
          <w:sz w:val="32"/>
          <w:szCs w:val="32"/>
          <w:highlight w:val="none"/>
        </w:rPr>
        <w:t>分类施策</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color w:val="auto"/>
          <w:spacing w:val="0"/>
          <w:kern w:val="21"/>
          <w:sz w:val="32"/>
          <w:szCs w:val="32"/>
          <w:highlight w:val="none"/>
        </w:rPr>
        <w:t>对症下药，确保整改</w:t>
      </w:r>
      <w:r>
        <w:rPr>
          <w:rFonts w:hint="eastAsia" w:ascii="仿宋_GB2312" w:hAnsi="仿宋_GB2312" w:eastAsia="仿宋_GB2312" w:cs="仿宋_GB2312"/>
          <w:b w:val="0"/>
          <w:bCs w:val="0"/>
          <w:color w:val="auto"/>
          <w:spacing w:val="0"/>
          <w:kern w:val="21"/>
          <w:sz w:val="32"/>
          <w:szCs w:val="32"/>
          <w:highlight w:val="none"/>
          <w:lang w:val="en-US" w:eastAsia="zh-CN"/>
        </w:rPr>
        <w:t>措施</w:t>
      </w:r>
      <w:r>
        <w:rPr>
          <w:rFonts w:hint="eastAsia" w:ascii="仿宋_GB2312" w:hAnsi="仿宋_GB2312" w:eastAsia="仿宋_GB2312" w:cs="仿宋_GB2312"/>
          <w:b w:val="0"/>
          <w:bCs w:val="0"/>
          <w:color w:val="auto"/>
          <w:spacing w:val="0"/>
          <w:kern w:val="21"/>
          <w:sz w:val="32"/>
          <w:szCs w:val="32"/>
          <w:highlight w:val="none"/>
        </w:rPr>
        <w:t>落实落地</w:t>
      </w:r>
      <w:r>
        <w:rPr>
          <w:rFonts w:hint="eastAsia" w:ascii="仿宋_GB2312" w:hAnsi="仿宋_GB2312" w:eastAsia="仿宋_GB2312" w:cs="仿宋_GB2312"/>
          <w:b w:val="0"/>
          <w:bCs w:val="0"/>
          <w:color w:val="auto"/>
          <w:spacing w:val="0"/>
          <w:kern w:val="21"/>
          <w:sz w:val="32"/>
          <w:szCs w:val="32"/>
          <w:highlight w:val="none"/>
          <w:lang w:eastAsia="zh-CN"/>
        </w:rPr>
        <w:t>。</w:t>
      </w:r>
      <w:r>
        <w:rPr>
          <w:rFonts w:hint="eastAsia" w:ascii="仿宋_GB2312" w:hAnsi="仿宋_GB2312" w:eastAsia="仿宋_GB2312" w:cs="仿宋_GB2312"/>
          <w:b w:val="0"/>
          <w:bCs w:val="0"/>
          <w:spacing w:val="0"/>
          <w:kern w:val="21"/>
          <w:sz w:val="32"/>
          <w:szCs w:val="32"/>
          <w:lang w:val="en-US" w:eastAsia="zh-CN"/>
        </w:rPr>
        <w:t>成都市、南充市严格按照报备的整改方案，实行台账式清单管理，逐一整改销号。其他市（州）认真核查本地化肥减量化工作中的类似问题，举一反三形成责任清单和切实可行的整改措施，对照问题逐一整改。市（州）每月25日前报送整改进度，整改任务务必在2021年底完成。</w:t>
      </w:r>
    </w:p>
    <w:p>
      <w:pPr>
        <w:keepNext w:val="0"/>
        <w:keepLines w:val="0"/>
        <w:pageBreakBefore w:val="0"/>
        <w:widowControl w:val="0"/>
        <w:kinsoku/>
        <w:wordWrap/>
        <w:overflowPunct w:val="0"/>
        <w:topLinePunct w:val="0"/>
        <w:autoSpaceDE/>
        <w:autoSpaceDN/>
        <w:bidi w:val="0"/>
        <w:adjustRightInd/>
        <w:snapToGrid w:val="0"/>
        <w:spacing w:line="620" w:lineRule="exact"/>
        <w:ind w:left="0" w:leftChars="0" w:firstLine="640" w:firstLineChars="200"/>
        <w:jc w:val="both"/>
        <w:textAlignment w:val="auto"/>
        <w:outlineLvl w:val="9"/>
        <w:rPr>
          <w:rFonts w:hint="eastAsia" w:ascii="仿宋_GB2312" w:hAnsi="仿宋_GB2312" w:eastAsia="仿宋_GB2312" w:cs="仿宋_GB2312"/>
          <w:spacing w:val="0"/>
          <w:kern w:val="21"/>
          <w:sz w:val="32"/>
          <w:szCs w:val="32"/>
          <w:highlight w:val="none"/>
          <w:lang w:val="en-US" w:eastAsia="zh-CN"/>
        </w:rPr>
      </w:pPr>
      <w:r>
        <w:rPr>
          <w:rFonts w:hint="eastAsia" w:ascii="黑体" w:hAnsi="黑体" w:eastAsia="黑体" w:cs="黑体"/>
          <w:b w:val="0"/>
          <w:bCs w:val="0"/>
          <w:spacing w:val="0"/>
          <w:kern w:val="21"/>
          <w:sz w:val="32"/>
          <w:szCs w:val="32"/>
          <w:lang w:val="en-US" w:eastAsia="zh-CN"/>
        </w:rPr>
        <w:t>二、深化测土配方施肥成果应用。</w:t>
      </w:r>
      <w:r>
        <w:rPr>
          <w:rFonts w:hint="eastAsia" w:ascii="仿宋_GB2312" w:hAnsi="仿宋_GB2312" w:eastAsia="仿宋_GB2312" w:cs="仿宋_GB2312"/>
          <w:b w:val="0"/>
          <w:bCs w:val="0"/>
          <w:spacing w:val="0"/>
          <w:kern w:val="21"/>
          <w:sz w:val="32"/>
          <w:szCs w:val="32"/>
          <w:highlight w:val="none"/>
          <w:lang w:val="en-US" w:eastAsia="zh-CN"/>
        </w:rPr>
        <w:t>针对性</w:t>
      </w:r>
      <w:r>
        <w:rPr>
          <w:rFonts w:hint="eastAsia" w:ascii="仿宋_GB2312" w:hAnsi="仿宋_GB2312" w:eastAsia="仿宋_GB2312" w:cs="仿宋_GB2312"/>
          <w:spacing w:val="0"/>
          <w:kern w:val="21"/>
          <w:sz w:val="32"/>
          <w:szCs w:val="32"/>
          <w:highlight w:val="none"/>
          <w:lang w:val="en-US" w:eastAsia="zh-CN"/>
        </w:rPr>
        <w:t>开展取土化验、田间试验、配方修正、发布等基础工作，利用现代信息技术助力精准施肥推广</w:t>
      </w:r>
      <w:r>
        <w:rPr>
          <w:rFonts w:hint="eastAsia" w:ascii="仿宋_GB2312" w:hAnsi="仿宋_GB2312" w:eastAsia="仿宋_GB2312" w:cs="仿宋_GB2312"/>
          <w:spacing w:val="0"/>
          <w:kern w:val="21"/>
          <w:sz w:val="32"/>
          <w:szCs w:val="32"/>
          <w:highlight w:val="none"/>
          <w:lang w:eastAsia="zh-CN"/>
        </w:rPr>
        <w:t>。</w:t>
      </w:r>
      <w:r>
        <w:rPr>
          <w:rFonts w:hint="eastAsia" w:ascii="仿宋_GB2312" w:hAnsi="仿宋_GB2312" w:eastAsia="仿宋_GB2312" w:cs="仿宋_GB2312"/>
          <w:spacing w:val="0"/>
          <w:kern w:val="21"/>
          <w:sz w:val="32"/>
          <w:szCs w:val="32"/>
          <w:highlight w:val="none"/>
          <w:lang w:val="en-US" w:eastAsia="zh-CN"/>
        </w:rPr>
        <w:t>更新优化粮油作物施肥配方，强化用肥量大的蔬菜、果树、茶叶等经济作物试验示范，更新、发布区域配方，</w:t>
      </w:r>
      <w:r>
        <w:rPr>
          <w:rFonts w:hint="eastAsia" w:ascii="仿宋_GB2312" w:hAnsi="仿宋_GB2312" w:eastAsia="仿宋_GB2312" w:cs="仿宋_GB2312"/>
          <w:b w:val="0"/>
          <w:bCs w:val="0"/>
          <w:spacing w:val="0"/>
          <w:kern w:val="21"/>
          <w:sz w:val="32"/>
          <w:szCs w:val="32"/>
          <w:highlight w:val="none"/>
          <w:lang w:val="en-US" w:eastAsia="zh-CN"/>
        </w:rPr>
        <w:t>开展</w:t>
      </w:r>
      <w:r>
        <w:rPr>
          <w:rFonts w:hint="eastAsia" w:ascii="仿宋_GB2312" w:hAnsi="仿宋_GB2312" w:eastAsia="仿宋_GB2312" w:cs="仿宋_GB2312"/>
          <w:b w:val="0"/>
          <w:bCs w:val="0"/>
          <w:spacing w:val="0"/>
          <w:kern w:val="21"/>
          <w:sz w:val="32"/>
          <w:szCs w:val="32"/>
          <w:highlight w:val="none"/>
        </w:rPr>
        <w:t>测土配方施肥技术普及</w:t>
      </w:r>
      <w:r>
        <w:rPr>
          <w:rFonts w:hint="eastAsia" w:ascii="仿宋_GB2312" w:hAnsi="仿宋_GB2312" w:eastAsia="仿宋_GB2312" w:cs="仿宋_GB2312"/>
          <w:b w:val="0"/>
          <w:bCs w:val="0"/>
          <w:spacing w:val="0"/>
          <w:kern w:val="21"/>
          <w:sz w:val="32"/>
          <w:szCs w:val="32"/>
          <w:highlight w:val="none"/>
          <w:lang w:val="en-US" w:eastAsia="zh-CN"/>
        </w:rPr>
        <w:t>活动</w:t>
      </w:r>
      <w:r>
        <w:rPr>
          <w:rFonts w:hint="eastAsia" w:ascii="仿宋_GB2312" w:hAnsi="仿宋_GB2312" w:eastAsia="仿宋_GB2312" w:cs="仿宋_GB2312"/>
          <w:b w:val="0"/>
          <w:bCs w:val="0"/>
          <w:spacing w:val="0"/>
          <w:kern w:val="21"/>
          <w:sz w:val="32"/>
          <w:szCs w:val="32"/>
          <w:highlight w:val="none"/>
        </w:rPr>
        <w:t>。</w:t>
      </w:r>
      <w:r>
        <w:rPr>
          <w:rFonts w:hint="eastAsia" w:ascii="仿宋_GB2312" w:hAnsi="仿宋_GB2312" w:eastAsia="仿宋_GB2312" w:cs="仿宋_GB2312"/>
          <w:spacing w:val="0"/>
          <w:kern w:val="21"/>
          <w:sz w:val="32"/>
          <w:szCs w:val="32"/>
          <w:highlight w:val="none"/>
          <w:lang w:val="en-US" w:eastAsia="zh-CN"/>
        </w:rPr>
        <w:t>深入开展农企合作，推进测、配、产、供、施“一条龙”终端供肥，向新型农业经营主体开展统测、统配、统供、统施试点服务，探索推进肥料包装废弃物回收利用。积极探索公益性服务与经营性服务结合、政府购买服务的有效模式，支持专业化、社会化服务组织发展，向新型农业经营主体提供“全链条”农化服务。</w:t>
      </w:r>
    </w:p>
    <w:p>
      <w:pPr>
        <w:keepNext w:val="0"/>
        <w:keepLines w:val="0"/>
        <w:pageBreakBefore w:val="0"/>
        <w:widowControl w:val="0"/>
        <w:kinsoku/>
        <w:wordWrap/>
        <w:overflowPunct w:val="0"/>
        <w:topLinePunct w:val="0"/>
        <w:autoSpaceDE/>
        <w:autoSpaceDN/>
        <w:bidi w:val="0"/>
        <w:adjustRightInd/>
        <w:snapToGrid w:val="0"/>
        <w:spacing w:line="620" w:lineRule="exact"/>
        <w:ind w:left="0" w:leftChars="0" w:firstLine="640" w:firstLineChars="200"/>
        <w:jc w:val="both"/>
        <w:textAlignment w:val="auto"/>
        <w:outlineLvl w:val="9"/>
        <w:rPr>
          <w:rFonts w:hint="eastAsia" w:ascii="仿宋_GB2312" w:hAnsi="仿宋_GB2312" w:eastAsia="仿宋_GB2312" w:cs="仿宋_GB2312"/>
          <w:b w:val="0"/>
          <w:bCs w:val="0"/>
          <w:spacing w:val="0"/>
          <w:kern w:val="21"/>
          <w:sz w:val="32"/>
          <w:szCs w:val="32"/>
          <w:lang w:val="en-US" w:eastAsia="zh-CN"/>
        </w:rPr>
      </w:pPr>
      <w:r>
        <w:rPr>
          <w:rFonts w:hint="eastAsia" w:ascii="黑体" w:hAnsi="黑体" w:eastAsia="黑体" w:cs="黑体"/>
          <w:b w:val="0"/>
          <w:bCs w:val="0"/>
          <w:spacing w:val="0"/>
          <w:kern w:val="21"/>
          <w:sz w:val="32"/>
          <w:szCs w:val="32"/>
          <w:lang w:val="en-US" w:eastAsia="zh-CN"/>
        </w:rPr>
        <w:t>三、扩大有机肥替代化肥试点。</w:t>
      </w:r>
      <w:r>
        <w:rPr>
          <w:rFonts w:hint="eastAsia" w:ascii="仿宋_GB2312" w:hAnsi="仿宋_GB2312" w:eastAsia="仿宋_GB2312" w:cs="仿宋_GB2312"/>
          <w:b w:val="0"/>
          <w:bCs w:val="0"/>
          <w:spacing w:val="0"/>
          <w:kern w:val="21"/>
          <w:sz w:val="32"/>
          <w:szCs w:val="32"/>
          <w:lang w:val="en-US" w:eastAsia="zh-CN"/>
        </w:rPr>
        <w:t>抓好果菜茶有机肥替代化肥试点项目，将有机肥替代化肥向其他节肥潜力大的园艺作物和优质大田作物拓展。支持引导农民和新型经营主体积造、施用有机肥，探索完善有机肥替代化肥技术模式和社会化运行机制，集成可复制、可推广的有机肥替代化肥技术模式。构建种养循环农业，推动畜禽粪污、沼渣沼液、农作物秸秆等有机肥资源肥料化利用，推广绿肥种植。</w:t>
      </w:r>
    </w:p>
    <w:p>
      <w:pPr>
        <w:keepNext w:val="0"/>
        <w:keepLines w:val="0"/>
        <w:pageBreakBefore w:val="0"/>
        <w:widowControl w:val="0"/>
        <w:kinsoku/>
        <w:wordWrap/>
        <w:overflowPunct w:val="0"/>
        <w:topLinePunct w:val="0"/>
        <w:autoSpaceDE/>
        <w:autoSpaceDN/>
        <w:bidi w:val="0"/>
        <w:adjustRightInd/>
        <w:snapToGrid w:val="0"/>
        <w:spacing w:line="620" w:lineRule="exact"/>
        <w:ind w:left="0" w:leftChars="0" w:firstLine="640" w:firstLineChars="200"/>
        <w:jc w:val="both"/>
        <w:textAlignment w:val="auto"/>
        <w:outlineLvl w:val="9"/>
        <w:rPr>
          <w:rFonts w:hint="eastAsia" w:ascii="仿宋_GB2312" w:hAnsi="仿宋_GB2312" w:eastAsia="仿宋_GB2312" w:cs="仿宋_GB2312"/>
          <w:b w:val="0"/>
          <w:bCs w:val="0"/>
          <w:spacing w:val="0"/>
          <w:kern w:val="21"/>
          <w:sz w:val="32"/>
          <w:szCs w:val="32"/>
        </w:rPr>
      </w:pPr>
      <w:r>
        <w:rPr>
          <w:rFonts w:hint="eastAsia" w:ascii="黑体" w:hAnsi="黑体" w:eastAsia="黑体" w:cs="黑体"/>
          <w:b w:val="0"/>
          <w:bCs w:val="0"/>
          <w:spacing w:val="0"/>
          <w:kern w:val="21"/>
          <w:sz w:val="32"/>
          <w:szCs w:val="32"/>
          <w:lang w:val="en-US" w:eastAsia="zh-CN"/>
        </w:rPr>
        <w:t>四、推进化肥减量增效示范。</w:t>
      </w:r>
      <w:r>
        <w:rPr>
          <w:rFonts w:hint="eastAsia" w:ascii="仿宋_GB2312" w:hAnsi="仿宋_GB2312" w:eastAsia="仿宋_GB2312" w:cs="仿宋_GB2312"/>
          <w:b w:val="0"/>
          <w:bCs w:val="0"/>
          <w:spacing w:val="0"/>
          <w:kern w:val="21"/>
          <w:sz w:val="32"/>
          <w:szCs w:val="32"/>
          <w:lang w:val="en-US" w:eastAsia="zh-CN" w:bidi="ar-SA"/>
        </w:rPr>
        <w:t>以主要粮油作物为重点，</w:t>
      </w:r>
      <w:r>
        <w:rPr>
          <w:rFonts w:hint="eastAsia" w:ascii="仿宋_GB2312" w:hAnsi="仿宋_GB2312" w:eastAsia="仿宋_GB2312" w:cs="仿宋_GB2312"/>
          <w:spacing w:val="0"/>
          <w:kern w:val="21"/>
          <w:sz w:val="32"/>
          <w:szCs w:val="32"/>
        </w:rPr>
        <w:t>在全省</w:t>
      </w:r>
      <w:r>
        <w:rPr>
          <w:rFonts w:hint="eastAsia" w:ascii="仿宋_GB2312" w:hAnsi="仿宋_GB2312" w:eastAsia="仿宋_GB2312" w:cs="仿宋_GB2312"/>
          <w:spacing w:val="0"/>
          <w:kern w:val="21"/>
          <w:sz w:val="32"/>
          <w:szCs w:val="32"/>
          <w:lang w:val="en-US" w:eastAsia="zh-CN"/>
        </w:rPr>
        <w:t>20</w:t>
      </w:r>
      <w:r>
        <w:rPr>
          <w:rFonts w:hint="eastAsia" w:ascii="仿宋_GB2312" w:hAnsi="仿宋_GB2312" w:eastAsia="仿宋_GB2312" w:cs="仿宋_GB2312"/>
          <w:spacing w:val="0"/>
          <w:kern w:val="21"/>
          <w:sz w:val="32"/>
          <w:szCs w:val="32"/>
        </w:rPr>
        <w:t>个</w:t>
      </w:r>
      <w:r>
        <w:rPr>
          <w:rFonts w:hint="eastAsia" w:ascii="仿宋_GB2312" w:hAnsi="仿宋_GB2312" w:eastAsia="仿宋_GB2312" w:cs="仿宋_GB2312"/>
          <w:color w:val="000000"/>
          <w:spacing w:val="0"/>
          <w:kern w:val="21"/>
          <w:sz w:val="32"/>
          <w:szCs w:val="32"/>
          <w:highlight w:val="none"/>
        </w:rPr>
        <w:t>粮油生产大县实</w:t>
      </w:r>
      <w:r>
        <w:rPr>
          <w:rFonts w:hint="eastAsia" w:ascii="仿宋_GB2312" w:hAnsi="仿宋_GB2312" w:eastAsia="仿宋_GB2312" w:cs="仿宋_GB2312"/>
          <w:spacing w:val="0"/>
          <w:kern w:val="21"/>
          <w:sz w:val="32"/>
          <w:szCs w:val="32"/>
        </w:rPr>
        <w:t>施化肥减量增效</w:t>
      </w:r>
      <w:r>
        <w:rPr>
          <w:rFonts w:hint="eastAsia" w:ascii="仿宋_GB2312" w:hAnsi="仿宋_GB2312" w:eastAsia="仿宋_GB2312" w:cs="仿宋_GB2312"/>
          <w:spacing w:val="0"/>
          <w:kern w:val="21"/>
          <w:sz w:val="32"/>
          <w:szCs w:val="32"/>
          <w:lang w:val="en-US" w:eastAsia="zh-CN"/>
        </w:rPr>
        <w:t>示范</w:t>
      </w:r>
      <w:r>
        <w:rPr>
          <w:rFonts w:hint="eastAsia" w:ascii="仿宋_GB2312" w:hAnsi="仿宋_GB2312" w:eastAsia="仿宋_GB2312" w:cs="仿宋_GB2312"/>
          <w:spacing w:val="0"/>
          <w:kern w:val="21"/>
          <w:sz w:val="32"/>
          <w:szCs w:val="32"/>
        </w:rPr>
        <w:t>，集成创新、推广应用技术模式，建设一批化肥减量</w:t>
      </w:r>
      <w:r>
        <w:rPr>
          <w:rFonts w:hint="eastAsia" w:ascii="仿宋_GB2312" w:hAnsi="仿宋_GB2312" w:eastAsia="仿宋_GB2312" w:cs="仿宋_GB2312"/>
          <w:spacing w:val="0"/>
          <w:kern w:val="21"/>
          <w:sz w:val="32"/>
          <w:szCs w:val="32"/>
          <w:lang w:eastAsia="zh-CN"/>
        </w:rPr>
        <w:t>增效</w:t>
      </w:r>
      <w:r>
        <w:rPr>
          <w:rFonts w:hint="eastAsia" w:ascii="仿宋_GB2312" w:hAnsi="仿宋_GB2312" w:eastAsia="仿宋_GB2312" w:cs="仿宋_GB2312"/>
          <w:spacing w:val="0"/>
          <w:kern w:val="21"/>
          <w:sz w:val="32"/>
          <w:szCs w:val="32"/>
        </w:rPr>
        <w:t>技术服务示范基地</w:t>
      </w:r>
      <w:r>
        <w:rPr>
          <w:rFonts w:hint="eastAsia" w:ascii="仿宋_GB2312" w:hAnsi="仿宋_GB2312" w:eastAsia="仿宋_GB2312" w:cs="仿宋_GB2312"/>
          <w:spacing w:val="0"/>
          <w:kern w:val="21"/>
          <w:sz w:val="32"/>
          <w:szCs w:val="32"/>
          <w:lang w:eastAsia="zh-CN"/>
        </w:rPr>
        <w:t>，确保全省</w:t>
      </w:r>
      <w:r>
        <w:rPr>
          <w:rFonts w:hint="eastAsia" w:ascii="仿宋_GB2312" w:hAnsi="仿宋_GB2312" w:eastAsia="仿宋_GB2312" w:cs="仿宋_GB2312"/>
          <w:b w:val="0"/>
          <w:bCs w:val="0"/>
          <w:spacing w:val="0"/>
          <w:kern w:val="21"/>
          <w:sz w:val="32"/>
          <w:szCs w:val="32"/>
          <w:lang w:val="en-US" w:eastAsia="zh-CN" w:bidi="ar-SA"/>
        </w:rPr>
        <w:t>三大粮食作物化肥利用率稳步提升</w:t>
      </w:r>
      <w:r>
        <w:rPr>
          <w:rFonts w:hint="eastAsia" w:ascii="仿宋_GB2312" w:hAnsi="仿宋_GB2312" w:eastAsia="仿宋_GB2312" w:cs="仿宋_GB2312"/>
          <w:spacing w:val="0"/>
          <w:kern w:val="21"/>
          <w:sz w:val="32"/>
          <w:szCs w:val="32"/>
          <w:lang w:val="en-US" w:eastAsia="zh-CN"/>
        </w:rPr>
        <w:t>。</w:t>
      </w:r>
      <w:r>
        <w:rPr>
          <w:rFonts w:hint="eastAsia" w:ascii="仿宋_GB2312" w:hAnsi="仿宋_GB2312" w:eastAsia="仿宋_GB2312" w:cs="仿宋_GB2312"/>
          <w:b w:val="0"/>
          <w:bCs w:val="0"/>
          <w:spacing w:val="0"/>
          <w:kern w:val="21"/>
          <w:sz w:val="32"/>
          <w:szCs w:val="32"/>
          <w:lang w:val="en-US" w:eastAsia="zh-CN"/>
        </w:rPr>
        <w:t>开展</w:t>
      </w:r>
      <w:r>
        <w:rPr>
          <w:rFonts w:hint="eastAsia" w:ascii="仿宋_GB2312" w:hAnsi="仿宋_GB2312" w:eastAsia="仿宋_GB2312" w:cs="仿宋_GB2312"/>
          <w:b w:val="0"/>
          <w:bCs w:val="0"/>
          <w:spacing w:val="0"/>
          <w:kern w:val="21"/>
          <w:sz w:val="32"/>
          <w:szCs w:val="32"/>
        </w:rPr>
        <w:t>取土化验、田间试验</w:t>
      </w:r>
      <w:r>
        <w:rPr>
          <w:rFonts w:hint="eastAsia" w:ascii="仿宋_GB2312" w:hAnsi="仿宋_GB2312" w:eastAsia="仿宋_GB2312" w:cs="仿宋_GB2312"/>
          <w:b w:val="0"/>
          <w:bCs w:val="0"/>
          <w:spacing w:val="0"/>
          <w:kern w:val="21"/>
          <w:sz w:val="32"/>
          <w:szCs w:val="32"/>
          <w:lang w:val="en-US" w:eastAsia="zh-CN"/>
        </w:rPr>
        <w:t>等</w:t>
      </w:r>
      <w:r>
        <w:rPr>
          <w:rFonts w:hint="eastAsia" w:ascii="仿宋_GB2312" w:hAnsi="仿宋_GB2312" w:eastAsia="仿宋_GB2312" w:cs="仿宋_GB2312"/>
          <w:spacing w:val="0"/>
          <w:kern w:val="21"/>
          <w:sz w:val="32"/>
          <w:szCs w:val="32"/>
        </w:rPr>
        <w:t>科学施肥基础性工作，逐步更新养分数据，优化施肥参数，完善肥料配方</w:t>
      </w:r>
      <w:r>
        <w:rPr>
          <w:rFonts w:hint="eastAsia" w:ascii="仿宋_GB2312" w:hAnsi="仿宋_GB2312" w:eastAsia="仿宋_GB2312" w:cs="仿宋_GB2312"/>
          <w:spacing w:val="0"/>
          <w:kern w:val="21"/>
          <w:sz w:val="32"/>
          <w:szCs w:val="32"/>
          <w:lang w:val="en-US" w:eastAsia="zh-CN"/>
        </w:rPr>
        <w:t>;</w:t>
      </w:r>
      <w:r>
        <w:rPr>
          <w:rFonts w:hint="eastAsia" w:ascii="仿宋_GB2312" w:hAnsi="仿宋_GB2312" w:eastAsia="仿宋_GB2312" w:cs="仿宋_GB2312"/>
          <w:spacing w:val="0"/>
          <w:kern w:val="21"/>
          <w:sz w:val="32"/>
          <w:szCs w:val="32"/>
        </w:rPr>
        <w:t>加快肥料新产品、施肥新机具、实用新技术推广应</w:t>
      </w:r>
      <w:r>
        <w:rPr>
          <w:rFonts w:hint="eastAsia" w:ascii="仿宋_GB2312" w:hAnsi="仿宋_GB2312" w:eastAsia="仿宋_GB2312" w:cs="仿宋_GB2312"/>
          <w:b w:val="0"/>
          <w:bCs w:val="0"/>
          <w:spacing w:val="0"/>
          <w:kern w:val="21"/>
          <w:sz w:val="32"/>
          <w:szCs w:val="32"/>
        </w:rPr>
        <w:t>用</w:t>
      </w:r>
      <w:r>
        <w:rPr>
          <w:rFonts w:hint="eastAsia" w:ascii="仿宋_GB2312" w:hAnsi="仿宋_GB2312" w:eastAsia="仿宋_GB2312" w:cs="仿宋_GB2312"/>
          <w:b w:val="0"/>
          <w:bCs w:val="0"/>
          <w:spacing w:val="0"/>
          <w:kern w:val="21"/>
          <w:sz w:val="32"/>
          <w:szCs w:val="32"/>
          <w:lang w:val="en-US" w:eastAsia="zh-CN"/>
        </w:rPr>
        <w:t>;</w:t>
      </w:r>
      <w:r>
        <w:rPr>
          <w:rFonts w:hint="eastAsia" w:ascii="仿宋_GB2312" w:hAnsi="仿宋_GB2312" w:eastAsia="仿宋_GB2312" w:cs="仿宋_GB2312"/>
          <w:b w:val="0"/>
          <w:bCs w:val="0"/>
          <w:spacing w:val="0"/>
          <w:kern w:val="21"/>
          <w:sz w:val="32"/>
          <w:szCs w:val="32"/>
        </w:rPr>
        <w:t>启动肥料包装废弃物回收处理试点</w:t>
      </w:r>
      <w:r>
        <w:rPr>
          <w:rFonts w:hint="eastAsia" w:ascii="仿宋_GB2312" w:hAnsi="仿宋_GB2312" w:eastAsia="仿宋_GB2312" w:cs="仿宋_GB2312"/>
          <w:b w:val="0"/>
          <w:bCs w:val="0"/>
          <w:spacing w:val="0"/>
          <w:kern w:val="21"/>
          <w:sz w:val="32"/>
          <w:szCs w:val="32"/>
          <w:lang w:val="en-US" w:eastAsia="zh-CN"/>
        </w:rPr>
        <w:t>,</w:t>
      </w:r>
      <w:r>
        <w:rPr>
          <w:rFonts w:hint="eastAsia" w:ascii="仿宋_GB2312" w:hAnsi="仿宋_GB2312" w:eastAsia="仿宋_GB2312" w:cs="仿宋_GB2312"/>
          <w:b w:val="0"/>
          <w:bCs w:val="0"/>
          <w:spacing w:val="0"/>
          <w:kern w:val="21"/>
          <w:sz w:val="32"/>
          <w:szCs w:val="32"/>
        </w:rPr>
        <w:t>探索建立有效的肥料包装废弃物回收处理组织方式和工作机制。</w:t>
      </w:r>
    </w:p>
    <w:p>
      <w:pPr>
        <w:pStyle w:val="2"/>
        <w:keepNext w:val="0"/>
        <w:keepLines w:val="0"/>
        <w:pageBreakBefore w:val="0"/>
        <w:widowControl w:val="0"/>
        <w:kinsoku/>
        <w:wordWrap/>
        <w:overflowPunct w:val="0"/>
        <w:topLinePunct w:val="0"/>
        <w:autoSpaceDE/>
        <w:autoSpaceDN/>
        <w:bidi w:val="0"/>
        <w:adjustRightInd/>
        <w:snapToGrid w:val="0"/>
        <w:spacing w:after="0" w:line="620" w:lineRule="exact"/>
        <w:ind w:left="0" w:leftChars="0" w:firstLine="640" w:firstLineChars="200"/>
        <w:jc w:val="both"/>
        <w:textAlignment w:val="auto"/>
        <w:outlineLvl w:val="9"/>
        <w:rPr>
          <w:rFonts w:hint="eastAsia" w:ascii="仿宋_GB2312" w:hAnsi="仿宋_GB2312" w:eastAsia="仿宋_GB2312" w:cs="仿宋_GB2312"/>
          <w:b w:val="0"/>
          <w:bCs w:val="0"/>
          <w:spacing w:val="0"/>
          <w:kern w:val="21"/>
          <w:sz w:val="32"/>
          <w:szCs w:val="32"/>
          <w:lang w:val="en-US" w:eastAsia="zh-CN"/>
        </w:rPr>
      </w:pPr>
      <w:r>
        <w:rPr>
          <w:rFonts w:hint="eastAsia" w:ascii="黑体" w:hAnsi="黑体" w:eastAsia="黑体" w:cs="黑体"/>
          <w:b w:val="0"/>
          <w:bCs w:val="0"/>
          <w:spacing w:val="0"/>
          <w:kern w:val="21"/>
          <w:sz w:val="32"/>
          <w:szCs w:val="32"/>
          <w:lang w:val="en-US" w:eastAsia="zh-CN" w:bidi="ar-SA"/>
        </w:rPr>
        <w:t>五、推广科学施肥技术。</w:t>
      </w:r>
      <w:r>
        <w:rPr>
          <w:rFonts w:hint="eastAsia" w:ascii="仿宋_GB2312" w:hAnsi="仿宋_GB2312" w:eastAsia="仿宋_GB2312" w:cs="仿宋_GB2312"/>
          <w:b w:val="0"/>
          <w:bCs w:val="0"/>
          <w:spacing w:val="0"/>
          <w:kern w:val="21"/>
          <w:sz w:val="32"/>
          <w:szCs w:val="32"/>
          <w:lang w:val="en-US" w:eastAsia="zh-CN"/>
        </w:rPr>
        <w:t>结合现代农业园区建设，统筹高标准农田建设、秸秆综合利用、高效节水灌溉等项目，以点带面推广水肥一体化、机械深施、种肥同播、水稻侧深施肥等施肥方式，应用缓/控释肥料、水溶肥料、微生物肥料等高效新型肥料，推广轻便实用施肥机械，加强智能化设施设备和现代信息技术在肥料生产使用领域的应用。</w:t>
      </w:r>
    </w:p>
    <w:p>
      <w:pPr>
        <w:pStyle w:val="2"/>
        <w:keepNext w:val="0"/>
        <w:keepLines w:val="0"/>
        <w:pageBreakBefore w:val="0"/>
        <w:widowControl w:val="0"/>
        <w:kinsoku/>
        <w:wordWrap/>
        <w:overflowPunct w:val="0"/>
        <w:topLinePunct w:val="0"/>
        <w:autoSpaceDE/>
        <w:autoSpaceDN/>
        <w:bidi w:val="0"/>
        <w:adjustRightInd/>
        <w:snapToGrid w:val="0"/>
        <w:spacing w:after="0" w:line="620" w:lineRule="exact"/>
        <w:ind w:left="0" w:leftChars="0" w:firstLine="640" w:firstLineChars="200"/>
        <w:jc w:val="both"/>
        <w:textAlignment w:val="auto"/>
        <w:outlineLvl w:val="9"/>
        <w:rPr>
          <w:rFonts w:hint="eastAsia" w:ascii="仿宋_GB2312" w:hAnsi="仿宋_GB2312" w:eastAsia="仿宋_GB2312" w:cs="仿宋_GB2312"/>
          <w:spacing w:val="0"/>
          <w:kern w:val="21"/>
          <w:sz w:val="32"/>
          <w:szCs w:val="32"/>
          <w:lang w:val="en-US" w:eastAsia="zh-CN"/>
        </w:rPr>
      </w:pPr>
      <w:r>
        <w:rPr>
          <w:rFonts w:hint="eastAsia" w:ascii="黑体" w:hAnsi="黑体" w:eastAsia="黑体" w:cs="黑体"/>
          <w:b w:val="0"/>
          <w:bCs w:val="0"/>
          <w:spacing w:val="0"/>
          <w:kern w:val="21"/>
          <w:sz w:val="32"/>
          <w:szCs w:val="32"/>
          <w:lang w:val="en-US" w:eastAsia="zh-CN" w:bidi="ar-SA"/>
        </w:rPr>
        <w:t>六、开展肥料使用情况调查监测。</w:t>
      </w:r>
      <w:r>
        <w:rPr>
          <w:rFonts w:hint="eastAsia" w:ascii="仿宋_GB2312" w:hAnsi="仿宋_GB2312" w:eastAsia="仿宋_GB2312" w:cs="仿宋_GB2312"/>
          <w:spacing w:val="0"/>
          <w:kern w:val="21"/>
          <w:sz w:val="32"/>
          <w:szCs w:val="32"/>
          <w:highlight w:val="none"/>
        </w:rPr>
        <w:t>在</w:t>
      </w:r>
      <w:r>
        <w:rPr>
          <w:rFonts w:hint="eastAsia" w:ascii="仿宋_GB2312" w:hAnsi="仿宋_GB2312" w:eastAsia="仿宋_GB2312" w:cs="仿宋_GB2312"/>
          <w:spacing w:val="0"/>
          <w:kern w:val="21"/>
          <w:sz w:val="32"/>
          <w:szCs w:val="32"/>
          <w:highlight w:val="none"/>
          <w:lang w:val="en-US" w:eastAsia="zh-CN"/>
        </w:rPr>
        <w:t>全省</w:t>
      </w:r>
      <w:r>
        <w:rPr>
          <w:rFonts w:hint="eastAsia" w:ascii="仿宋_GB2312" w:hAnsi="仿宋_GB2312" w:eastAsia="仿宋_GB2312" w:cs="仿宋_GB2312"/>
          <w:spacing w:val="0"/>
          <w:kern w:val="21"/>
          <w:sz w:val="32"/>
          <w:szCs w:val="32"/>
          <w:highlight w:val="none"/>
        </w:rPr>
        <w:t>21个市（州）的粮油、经济作物大县</w:t>
      </w:r>
      <w:r>
        <w:rPr>
          <w:rFonts w:hint="eastAsia" w:ascii="仿宋_GB2312" w:hAnsi="仿宋_GB2312" w:eastAsia="仿宋_GB2312" w:cs="仿宋_GB2312"/>
          <w:spacing w:val="0"/>
          <w:kern w:val="21"/>
          <w:sz w:val="32"/>
          <w:szCs w:val="32"/>
          <w:highlight w:val="none"/>
          <w:lang w:val="en-US" w:eastAsia="zh-CN"/>
        </w:rPr>
        <w:t>建设</w:t>
      </w:r>
      <w:r>
        <w:rPr>
          <w:rFonts w:hint="eastAsia" w:ascii="仿宋_GB2312" w:hAnsi="仿宋_GB2312" w:eastAsia="仿宋_GB2312" w:cs="仿宋_GB2312"/>
          <w:spacing w:val="0"/>
          <w:kern w:val="21"/>
          <w:sz w:val="32"/>
          <w:szCs w:val="32"/>
          <w:highlight w:val="none"/>
        </w:rPr>
        <w:t>化肥减量增效定</w:t>
      </w:r>
      <w:r>
        <w:rPr>
          <w:rFonts w:hint="eastAsia" w:ascii="仿宋_GB2312" w:hAnsi="仿宋_GB2312" w:eastAsia="仿宋_GB2312" w:cs="仿宋_GB2312"/>
          <w:spacing w:val="0"/>
          <w:kern w:val="21"/>
          <w:sz w:val="32"/>
          <w:szCs w:val="32"/>
          <w:highlight w:val="none"/>
          <w:lang w:eastAsia="zh-CN"/>
        </w:rPr>
        <w:t>位</w:t>
      </w:r>
      <w:r>
        <w:rPr>
          <w:rFonts w:hint="eastAsia" w:ascii="仿宋_GB2312" w:hAnsi="仿宋_GB2312" w:eastAsia="仿宋_GB2312" w:cs="仿宋_GB2312"/>
          <w:spacing w:val="0"/>
          <w:kern w:val="21"/>
          <w:sz w:val="32"/>
          <w:szCs w:val="32"/>
          <w:highlight w:val="none"/>
        </w:rPr>
        <w:t>监测点</w:t>
      </w:r>
      <w:r>
        <w:rPr>
          <w:rFonts w:hint="eastAsia" w:ascii="仿宋_GB2312" w:hAnsi="仿宋_GB2312" w:eastAsia="仿宋_GB2312" w:cs="仿宋_GB2312"/>
          <w:spacing w:val="0"/>
          <w:kern w:val="21"/>
          <w:sz w:val="32"/>
          <w:szCs w:val="32"/>
          <w:highlight w:val="none"/>
          <w:lang w:val="en-US" w:eastAsia="zh-CN"/>
        </w:rPr>
        <w:t>和</w:t>
      </w:r>
      <w:r>
        <w:rPr>
          <w:rFonts w:hint="eastAsia" w:ascii="仿宋_GB2312" w:hAnsi="仿宋_GB2312" w:eastAsia="仿宋_GB2312" w:cs="仿宋_GB2312"/>
          <w:spacing w:val="0"/>
          <w:kern w:val="21"/>
          <w:sz w:val="32"/>
          <w:szCs w:val="32"/>
          <w:highlight w:val="none"/>
        </w:rPr>
        <w:t>肥料使用量调查点</w:t>
      </w:r>
      <w:r>
        <w:rPr>
          <w:rFonts w:hint="eastAsia" w:ascii="仿宋_GB2312" w:hAnsi="仿宋_GB2312" w:eastAsia="仿宋_GB2312" w:cs="仿宋_GB2312"/>
          <w:spacing w:val="0"/>
          <w:kern w:val="21"/>
          <w:sz w:val="32"/>
          <w:szCs w:val="32"/>
          <w:highlight w:val="none"/>
          <w:lang w:eastAsia="zh-CN"/>
        </w:rPr>
        <w:t>，</w:t>
      </w:r>
      <w:r>
        <w:rPr>
          <w:rFonts w:hint="eastAsia" w:ascii="仿宋_GB2312" w:hAnsi="仿宋_GB2312" w:eastAsia="仿宋_GB2312" w:cs="仿宋_GB2312"/>
          <w:spacing w:val="0"/>
          <w:kern w:val="21"/>
          <w:sz w:val="32"/>
          <w:szCs w:val="32"/>
          <w:highlight w:val="none"/>
        </w:rPr>
        <w:t>监测化肥减量化</w:t>
      </w:r>
      <w:r>
        <w:rPr>
          <w:rFonts w:hint="eastAsia" w:ascii="仿宋_GB2312" w:hAnsi="仿宋_GB2312" w:eastAsia="仿宋_GB2312" w:cs="仿宋_GB2312"/>
          <w:spacing w:val="0"/>
          <w:kern w:val="21"/>
          <w:sz w:val="32"/>
          <w:szCs w:val="32"/>
          <w:highlight w:val="none"/>
          <w:lang w:val="en-US" w:eastAsia="zh-CN"/>
        </w:rPr>
        <w:t>主推</w:t>
      </w:r>
      <w:r>
        <w:rPr>
          <w:rFonts w:hint="eastAsia" w:ascii="仿宋_GB2312" w:hAnsi="仿宋_GB2312" w:eastAsia="仿宋_GB2312" w:cs="仿宋_GB2312"/>
          <w:spacing w:val="0"/>
          <w:kern w:val="21"/>
          <w:sz w:val="32"/>
          <w:szCs w:val="32"/>
          <w:highlight w:val="none"/>
        </w:rPr>
        <w:t>技术</w:t>
      </w:r>
      <w:r>
        <w:rPr>
          <w:rFonts w:hint="eastAsia" w:ascii="仿宋_GB2312" w:hAnsi="仿宋_GB2312" w:eastAsia="仿宋_GB2312" w:cs="仿宋_GB2312"/>
          <w:spacing w:val="0"/>
          <w:kern w:val="21"/>
          <w:sz w:val="32"/>
          <w:szCs w:val="32"/>
          <w:highlight w:val="none"/>
          <w:lang w:val="en-US" w:eastAsia="zh-CN"/>
        </w:rPr>
        <w:t>模式</w:t>
      </w:r>
      <w:r>
        <w:rPr>
          <w:rFonts w:hint="eastAsia" w:ascii="仿宋_GB2312" w:hAnsi="仿宋_GB2312" w:eastAsia="仿宋_GB2312" w:cs="仿宋_GB2312"/>
          <w:spacing w:val="0"/>
          <w:kern w:val="21"/>
          <w:sz w:val="32"/>
          <w:szCs w:val="32"/>
          <w:highlight w:val="none"/>
        </w:rPr>
        <w:t>的减量增效情况</w:t>
      </w:r>
      <w:r>
        <w:rPr>
          <w:rFonts w:hint="eastAsia" w:ascii="仿宋_GB2312" w:hAnsi="仿宋_GB2312" w:eastAsia="仿宋_GB2312" w:cs="仿宋_GB2312"/>
          <w:spacing w:val="0"/>
          <w:kern w:val="21"/>
          <w:sz w:val="32"/>
          <w:szCs w:val="32"/>
          <w:highlight w:val="none"/>
          <w:lang w:eastAsia="zh-CN"/>
        </w:rPr>
        <w:t>、</w:t>
      </w:r>
      <w:r>
        <w:rPr>
          <w:rFonts w:hint="eastAsia" w:ascii="仿宋_GB2312" w:hAnsi="仿宋_GB2312" w:eastAsia="仿宋_GB2312" w:cs="仿宋_GB2312"/>
          <w:spacing w:val="0"/>
          <w:kern w:val="21"/>
          <w:sz w:val="32"/>
          <w:szCs w:val="32"/>
          <w:highlight w:val="none"/>
        </w:rPr>
        <w:t>调查种植户的肥料使用情况</w:t>
      </w:r>
      <w:r>
        <w:rPr>
          <w:rFonts w:hint="eastAsia" w:ascii="仿宋_GB2312" w:hAnsi="仿宋_GB2312" w:eastAsia="仿宋_GB2312" w:cs="仿宋_GB2312"/>
          <w:spacing w:val="0"/>
          <w:kern w:val="21"/>
          <w:sz w:val="32"/>
          <w:szCs w:val="32"/>
          <w:highlight w:val="none"/>
          <w:lang w:val="en-US" w:eastAsia="zh-CN"/>
        </w:rPr>
        <w:t>和</w:t>
      </w:r>
      <w:r>
        <w:rPr>
          <w:rFonts w:hint="eastAsia" w:ascii="仿宋_GB2312" w:hAnsi="仿宋_GB2312" w:eastAsia="仿宋_GB2312" w:cs="仿宋_GB2312"/>
          <w:spacing w:val="0"/>
          <w:kern w:val="21"/>
          <w:sz w:val="32"/>
          <w:szCs w:val="32"/>
          <w:highlight w:val="none"/>
        </w:rPr>
        <w:t>有代表性的经销门店肥料销售情况</w:t>
      </w:r>
      <w:r>
        <w:rPr>
          <w:rFonts w:hint="eastAsia" w:ascii="仿宋_GB2312" w:hAnsi="仿宋_GB2312" w:eastAsia="仿宋_GB2312" w:cs="仿宋_GB2312"/>
          <w:spacing w:val="0"/>
          <w:kern w:val="21"/>
          <w:sz w:val="32"/>
          <w:szCs w:val="32"/>
          <w:highlight w:val="none"/>
          <w:lang w:val="en-US" w:eastAsia="zh-CN"/>
        </w:rPr>
        <w:t>，指导市、县建立常态化调查监测网络。加强与统计部门沟通协调，明确肥料使用统计方法、统计口径及统计数据的审核发布等，确保统计数据客观可靠。</w:t>
      </w:r>
    </w:p>
    <w:p>
      <w:pPr>
        <w:pStyle w:val="2"/>
        <w:keepNext w:val="0"/>
        <w:keepLines w:val="0"/>
        <w:pageBreakBefore w:val="0"/>
        <w:widowControl w:val="0"/>
        <w:kinsoku/>
        <w:wordWrap/>
        <w:overflowPunct w:val="0"/>
        <w:topLinePunct w:val="0"/>
        <w:autoSpaceDE/>
        <w:autoSpaceDN/>
        <w:bidi w:val="0"/>
        <w:adjustRightInd/>
        <w:snapToGrid w:val="0"/>
        <w:spacing w:after="0" w:line="620" w:lineRule="exact"/>
        <w:ind w:left="0" w:leftChars="0" w:firstLine="640" w:firstLineChars="200"/>
        <w:jc w:val="both"/>
        <w:textAlignment w:val="auto"/>
        <w:outlineLvl w:val="9"/>
        <w:rPr>
          <w:rFonts w:hint="eastAsia" w:ascii="仿宋_GB2312" w:hAnsi="仿宋_GB2312" w:eastAsia="仿宋_GB2312" w:cs="仿宋_GB2312"/>
          <w:spacing w:val="0"/>
          <w:kern w:val="21"/>
          <w:sz w:val="32"/>
          <w:szCs w:val="32"/>
          <w:highlight w:val="none"/>
          <w:lang w:val="en-US" w:eastAsia="zh-CN"/>
        </w:rPr>
      </w:pPr>
      <w:r>
        <w:rPr>
          <w:rFonts w:hint="eastAsia" w:ascii="黑体" w:hAnsi="黑体" w:eastAsia="黑体" w:cs="黑体"/>
          <w:b w:val="0"/>
          <w:bCs w:val="0"/>
          <w:spacing w:val="0"/>
          <w:kern w:val="21"/>
          <w:sz w:val="32"/>
          <w:szCs w:val="32"/>
          <w:lang w:val="en-US" w:eastAsia="zh-CN" w:bidi="ar-SA"/>
        </w:rPr>
        <w:t>七、强化肥料登记与证后监管。</w:t>
      </w:r>
      <w:r>
        <w:rPr>
          <w:rFonts w:hint="eastAsia" w:ascii="仿宋_GB2312" w:hAnsi="仿宋_GB2312" w:eastAsia="仿宋_GB2312" w:cs="仿宋_GB2312"/>
          <w:spacing w:val="0"/>
          <w:kern w:val="21"/>
          <w:sz w:val="32"/>
          <w:szCs w:val="32"/>
          <w:highlight w:val="none"/>
        </w:rPr>
        <w:t>认真贯彻落实省委省政府推进“放管服”改革优化营商环境决策部署，全面实现省级权限内肥料登记、备案一体化政务服务平台；抓好肥料登</w:t>
      </w:r>
      <w:r>
        <w:rPr>
          <w:rFonts w:hint="eastAsia" w:ascii="仿宋_GB2312" w:hAnsi="仿宋_GB2312" w:eastAsia="仿宋_GB2312" w:cs="仿宋_GB2312"/>
          <w:spacing w:val="0"/>
          <w:kern w:val="21"/>
          <w:sz w:val="32"/>
          <w:szCs w:val="32"/>
          <w:highlight w:val="none"/>
          <w:lang w:eastAsia="zh-CN"/>
        </w:rPr>
        <w:t>记</w:t>
      </w:r>
      <w:r>
        <w:rPr>
          <w:rFonts w:hint="eastAsia" w:ascii="仿宋_GB2312" w:hAnsi="仿宋_GB2312" w:eastAsia="仿宋_GB2312" w:cs="仿宋_GB2312"/>
          <w:spacing w:val="0"/>
          <w:kern w:val="21"/>
          <w:sz w:val="32"/>
          <w:szCs w:val="32"/>
          <w:highlight w:val="none"/>
        </w:rPr>
        <w:t>、备案政策谋划、宣传培训，部级登记资料续展初审，部级备案产品系统运行情况跟踪；建立省级肥料管理数据信息系统，实现全省肥料登记、备案信息、监督抽查信息</w:t>
      </w:r>
      <w:r>
        <w:rPr>
          <w:rFonts w:hint="eastAsia" w:ascii="仿宋_GB2312" w:hAnsi="仿宋_GB2312" w:eastAsia="仿宋_GB2312" w:cs="仿宋_GB2312"/>
          <w:spacing w:val="0"/>
          <w:kern w:val="21"/>
          <w:sz w:val="32"/>
          <w:szCs w:val="32"/>
          <w:highlight w:val="none"/>
          <w:lang w:eastAsia="zh-CN"/>
        </w:rPr>
        <w:t>可查询可</w:t>
      </w:r>
      <w:r>
        <w:rPr>
          <w:rFonts w:hint="eastAsia" w:ascii="仿宋_GB2312" w:hAnsi="仿宋_GB2312" w:eastAsia="仿宋_GB2312" w:cs="仿宋_GB2312"/>
          <w:spacing w:val="0"/>
          <w:kern w:val="21"/>
          <w:sz w:val="32"/>
          <w:szCs w:val="32"/>
          <w:highlight w:val="none"/>
        </w:rPr>
        <w:t>公开。加强证后监管，计划全省抽检300个肥料样品，完成部级肥料监督抽查任务，开展有机肥料安全评价风险评估。</w:t>
      </w:r>
    </w:p>
    <w:p>
      <w:pPr>
        <w:pStyle w:val="2"/>
        <w:keepNext w:val="0"/>
        <w:keepLines w:val="0"/>
        <w:pageBreakBefore w:val="0"/>
        <w:widowControl w:val="0"/>
        <w:kinsoku/>
        <w:wordWrap/>
        <w:overflowPunct w:val="0"/>
        <w:topLinePunct w:val="0"/>
        <w:autoSpaceDE/>
        <w:autoSpaceDN/>
        <w:bidi w:val="0"/>
        <w:adjustRightInd/>
        <w:snapToGrid w:val="0"/>
        <w:spacing w:after="0" w:line="620" w:lineRule="exact"/>
        <w:ind w:left="0" w:leftChars="0" w:right="0" w:firstLine="640" w:firstLineChars="200"/>
        <w:jc w:val="both"/>
        <w:textAlignment w:val="auto"/>
        <w:outlineLvl w:val="9"/>
        <w:rPr>
          <w:rFonts w:hint="eastAsia" w:ascii="仿宋_GB2312" w:hAnsi="仿宋_GB2312" w:eastAsia="仿宋_GB2312" w:cs="仿宋_GB2312"/>
          <w:spacing w:val="0"/>
          <w:kern w:val="21"/>
          <w:sz w:val="32"/>
          <w:szCs w:val="32"/>
          <w:highlight w:val="none"/>
          <w:lang w:val="en-US" w:eastAsia="zh-CN"/>
        </w:rPr>
      </w:pPr>
      <w:r>
        <w:rPr>
          <w:rFonts w:hint="eastAsia" w:ascii="黑体" w:hAnsi="黑体" w:eastAsia="黑体" w:cs="黑体"/>
          <w:b w:val="0"/>
          <w:bCs w:val="0"/>
          <w:spacing w:val="0"/>
          <w:kern w:val="21"/>
          <w:sz w:val="32"/>
          <w:szCs w:val="32"/>
          <w:lang w:val="en-US" w:eastAsia="zh-CN" w:bidi="ar-SA"/>
        </w:rPr>
        <w:t>八、加强科学施肥技术培训。</w:t>
      </w:r>
      <w:r>
        <w:rPr>
          <w:rFonts w:hint="eastAsia" w:ascii="仿宋_GB2312" w:hAnsi="仿宋_GB2312" w:eastAsia="仿宋_GB2312" w:cs="仿宋_GB2312"/>
          <w:spacing w:val="0"/>
          <w:kern w:val="21"/>
          <w:sz w:val="32"/>
          <w:szCs w:val="32"/>
          <w:lang w:val="en-US" w:eastAsia="zh-CN"/>
        </w:rPr>
        <w:t>举办科学施肥技术专题培训班和现场观摩会，培训科学施肥先进技术，展示科学施肥亮点成效</w:t>
      </w:r>
      <w:r>
        <w:rPr>
          <w:rFonts w:hint="eastAsia" w:ascii="仿宋_GB2312" w:hAnsi="仿宋_GB2312" w:eastAsia="仿宋_GB2312" w:cs="仿宋_GB2312"/>
          <w:spacing w:val="0"/>
          <w:kern w:val="21"/>
          <w:sz w:val="32"/>
          <w:szCs w:val="32"/>
          <w:highlight w:val="none"/>
          <w:lang w:eastAsia="zh-CN"/>
        </w:rPr>
        <w:t>。</w:t>
      </w:r>
      <w:r>
        <w:rPr>
          <w:rFonts w:hint="eastAsia" w:ascii="仿宋_GB2312" w:hAnsi="仿宋_GB2312" w:eastAsia="仿宋_GB2312" w:cs="仿宋_GB2312"/>
          <w:spacing w:val="0"/>
          <w:kern w:val="21"/>
          <w:sz w:val="32"/>
          <w:szCs w:val="32"/>
          <w:highlight w:val="none"/>
          <w:lang w:val="en-US" w:eastAsia="zh-CN"/>
        </w:rPr>
        <w:t>充分发挥新闻媒体和移动通讯作用，开展“科学施肥进万家”主题宣传活动。通过典型示范、展览展示、经验交流等形式，全方位、广角度、多层次宣传科学施肥的具体措施和重要意义，形成领导重视、社会支持、群众参与的浓厚氛围。</w:t>
      </w:r>
    </w:p>
    <w:p>
      <w:pPr>
        <w:pStyle w:val="2"/>
        <w:keepNext w:val="0"/>
        <w:keepLines w:val="0"/>
        <w:pageBreakBefore w:val="0"/>
        <w:widowControl w:val="0"/>
        <w:kinsoku/>
        <w:wordWrap/>
        <w:overflowPunct w:val="0"/>
        <w:topLinePunct w:val="0"/>
        <w:autoSpaceDE/>
        <w:autoSpaceDN/>
        <w:bidi w:val="0"/>
        <w:adjustRightInd/>
        <w:snapToGrid w:val="0"/>
        <w:spacing w:after="0" w:line="620" w:lineRule="exact"/>
        <w:ind w:left="0" w:leftChars="0"/>
        <w:jc w:val="both"/>
        <w:textAlignment w:val="auto"/>
        <w:outlineLvl w:val="9"/>
        <w:rPr>
          <w:rFonts w:hint="eastAsia" w:ascii="仿宋_GB2312" w:hAnsi="仿宋_GB2312" w:eastAsia="仿宋_GB2312" w:cs="仿宋_GB2312"/>
          <w:b w:val="0"/>
          <w:bCs w:val="0"/>
          <w:spacing w:val="0"/>
          <w:kern w:val="21"/>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B44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2021-02-09T09:09:34Z</dcterms:created>
  <dc:creator>admin</dc:creator>
  <cp:lastModifiedBy>admin</cp:lastModifiedBy>
  <dcterms:modified xsi:type="dcterms:W3CDTF">2021-02-09T09:10:12Z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