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636E3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丘陵山区玉米籽粒联合收关键部件</w:t>
      </w:r>
    </w:p>
    <w:p w14:paraId="6EF78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及整机熟化项目</w:t>
      </w:r>
    </w:p>
    <w:bookmarkEnd w:id="0"/>
    <w:p w14:paraId="10DA0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仿宋"/>
          <w:bCs/>
          <w:color w:val="auto"/>
          <w:sz w:val="32"/>
          <w:szCs w:val="32"/>
          <w:highlight w:val="none"/>
          <w:lang w:bidi="he-IL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项目目的：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针对四川省丘陵山区玉米种植地形复杂、田块湿黏、地块零碎，现有稻麦联合收获机直接用于玉米籽粒收时，行走底盘、割台、脱粒滚筒、清选装置等关键部件不匹配，导致作业效率低、故障率高、安全性差，以及玉米籽粒破碎率、含杂率高，损失大等问题，熟化与主流稻麦联合收获机配套的关键部件及整机，实现丘陵山区玉米籽粒轻简、高效、安全、可靠、低损机械化收获，补齐丘陵山区玉米产业关键环节短板。</w:t>
      </w:r>
    </w:p>
    <w:p w14:paraId="1616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研发内容：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开展丘陵山区玉米籽粒联合收关键部件及整机熟化研究，一是开展专用玉米割台关键技术及装置研究，研制高效摘穗与低损喂入装置，割台采用快速换装装置与主机进行挂接；二是攻克柔性脱粒及高效清选关键技术，优化脱粒滚筒与凹板筛结构、清选装置系统参数，降低含水率28%及以下时的玉米籽粒破碎与夹带损失；三是开展行走底盘与整机适应性熟化，重点优化与主流稻麦联合收获机底盘的动力匹配、重心配置及履带接地压力，提升整机在湿黏地块的通过性、稳定性与作业可靠性。</w:t>
      </w:r>
    </w:p>
    <w:p w14:paraId="6BE7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技术要求：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研制的专用玉米割台、脱粒及清选装置需与洋马、久保田、沃得、雷沃等主流履带式稻麦联合收获机（喂入量5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bidi="he-IL"/>
        </w:rPr>
        <w:t>～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7 kg/s）可匹配。其中割台2款，工作行数4行（行距60 cm）和5行（行距40 cm）。针对含水率≤28%的玉米籽粒收，机收总损失率≤4%，籽粒破碎率≤5%，含杂率≤2.5%；其中，割台损失率≤3.0%，割台籽粒破碎率≤0.5%。整机具备良好的丘陵坡地适应性，最大爬坡度不小于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bidi="he-IL"/>
        </w:rPr>
        <w:t>10°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。对样机进行累计作业18小时的生产查定，有效度≥98%。</w:t>
      </w:r>
    </w:p>
    <w:p w14:paraId="7F1C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  <w:lang w:bidi="he-IL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bidi="he-IL"/>
        </w:rPr>
        <w:t>注：测试条件应满足籽粒含水率28%±2%和坡度10°±1°的要求。</w:t>
      </w:r>
    </w:p>
    <w:p w14:paraId="3E7F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考核指标：</w:t>
      </w:r>
    </w:p>
    <w:p w14:paraId="5D4FA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1.产业化销售符合技术要求的4行专用玉米割台（含快速换装装置）及其配套的脱粒及清选装置分别≥40套，产业化销售符合技术要求的5行专用玉米割台（含快速换装装置）及其配套的脱粒及清选装置分别≥40套，整机应安装北斗智能监测终端（加装摄像头，用于上传作业图像）；</w:t>
      </w:r>
    </w:p>
    <w:p w14:paraId="13B08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2.构建不同区域、不同栽培模式的应用场景不少于5个，涵盖小地块、不同坡度等典型丘区地形地貌，每个场景100亩以上，完成机具操作规范、配套农艺技术报告、田间档案各1份；</w:t>
      </w:r>
    </w:p>
    <w:p w14:paraId="25A61135"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3.推广应用面积≥15000亩。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FFDCEC"/>
    <w:rsid w:val="D8FFD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2026-03-02T09:31:00Z</dcterms:created>
  <dc:creator>dandelion</dc:creator>
  <cp:lastModifiedBy>dandelion</cp:lastModifiedBy>
  <dcterms:modified xsi:type="dcterms:W3CDTF">2026-03-02T09:32:07Z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7BCFA67F5CDE010480E8A4690B49ABCA_41</vt:lpwstr>
  </property>
</Properties>
</file>