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AF" w:rsidRDefault="009E1AF2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33FAF" w:rsidRDefault="009E1AF2">
      <w:pPr>
        <w:pStyle w:val="a6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年四川省农产品质量安全检测技术</w:t>
      </w:r>
    </w:p>
    <w:p w:rsidR="00333FAF" w:rsidRDefault="009E1AF2">
      <w:pPr>
        <w:pStyle w:val="a6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能力验证初考结果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4776"/>
        <w:gridCol w:w="1549"/>
        <w:gridCol w:w="585"/>
        <w:gridCol w:w="600"/>
        <w:gridCol w:w="794"/>
        <w:gridCol w:w="899"/>
      </w:tblGrid>
      <w:tr w:rsidR="00333FAF">
        <w:trPr>
          <w:trHeight w:val="510"/>
          <w:tblHeader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序号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参加单位名称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机构性质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农残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兽残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重金属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结论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成都市农业质量监测中心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自贡农业质量标准监测检验中心</w:t>
            </w:r>
            <w:bookmarkStart w:id="0" w:name="_GoBack"/>
            <w:bookmarkEnd w:id="0"/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攀西无公害农产品监测中心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*√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泸州市综合农产品质量安全检测中心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德阳市农产品质量检测中心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绵阳市农畜产品质量安全检验检测中心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广元综合性农产品质量检验监测中心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遂宁市农产品检验监测中心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内江市农产品（畜产品）质量检测中心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乐山市农业质量检验检测中心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南充农产品质量监测检验中心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宜宾市农产品质量检验检测中心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广安市农产品检验检测中心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达州市农产品质量检测中心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巴中市绿色农业创新发展研究院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雅安市农产品质量监测检验中心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眉山市农业质量检测中心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资阳市农产品质量监测检验中心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阿坝州农产品质量检验监测中心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甘孜藏族自治州农产品质量安全中心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凉山州农产品质量安全检测中心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系统内市级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成都市龙泉驿区农产品质量安全监督</w:t>
            </w:r>
          </w:p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成都市青白江区农产品质量检验检测中心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成都市双流区农产品质量安全中心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温江区农产品质量安全检验检验站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成都市新都区农产品质量检测中心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成都市新津区农产品质量安全监督检验检测站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崇州市农产品质量安全检测中心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大邑县农产品质量安全监督检验检测站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都江堰市农产品质量安全检测中心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简阳市农产品质量安全检验检测站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金堂县农产品质量安全监督检验检测站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彭州市农产品质量安全监督检测中心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成都市郫都区农产品质量保障中心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蒲江县农产品质量安全监督检验监测站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邛崃市农业服务中心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富顺县农产品质量安全监管中心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荣县农产品质量安全检测中心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自贡市大安区农产品检验监测中心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盐边县农产品质量安全中心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泸县农产品质量安全监督检验检测站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泸州市江阳区农产品质量安全检验检测站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泸州市纳溪区农产品质量检测站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叙永县农产品质量安全监督检验检测站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德阳市旌阳区农业农村综合服务中心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广汉市农产品质量安全监督检验检测中心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绵竹市农产品质量安全监督检验检测中心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中江县农产品质量安全检验检测站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北川羌族自治县农畜产品质量安全检验检测站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绵阳市安州区农畜产品质量安全检验检测站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绵阳市涪城区农产品质量安全检验检测站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三台县农产品质量检验检测站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盐亭县农畜产品质量安全检验检测站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绵阳市游仙区农产品质量安全检测中心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梓潼县农产品质量安全检验检测站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苍溪县农产品质量安全检验检测站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广元市朝天区农产品质量安全检验检测中心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剑阁县农产品质量安全监督检验站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广元市利州区农产品质量安全检验监测中心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青川县农产品质量安全监督检验中心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旺苍县农产品质量安全检测中心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广元市昭化区农产品质量安全中心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大英县农产品质量安全监督检验检测站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蓬溪县农产品质量安全监督检验站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射洪市农产品质量安全检验检测站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遂宁市安居区农产品质量检测管理中心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隆昌市农产品质量安全和检验检测中心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威远县农产品质量安全中心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资中县农产品质量安全检验检测站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内江市东兴区农产品质量安全检验检测站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峨边彝族自治县农产品质量安全监督</w:t>
            </w:r>
          </w:p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峨眉山市农产品质量安全中心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夹江县农产品质量安全安全中心</w:t>
            </w:r>
          </w:p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（夹江县农业综合服务中心）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犍为县农产品质量安全检验检测中心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井研县农产品质量安全检验检测站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乐山市金口河区农产品质量安全检验检测中心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乐山市市中区农产品质量安全监督检验检测站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马边彝族自治县农产品质量安全监督</w:t>
            </w:r>
          </w:p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沐川县农产品质量安全监督检验检测站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阆中市农产品质量安全中心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南部县农畜产品质量监督检验检测中心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南充市高坪区农产品质量安全检测站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南充市嘉陵区农产品质量安全监测站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蓬安县农产品质量检测站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西充县农产品质量监测检验中心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仪陇县农产品质量安全检测站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营山县农产品质量安全检验检测站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宜宾市翠屏区农产品质量安全监督检验检测站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高县农产品质量检验检测站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兴文县农产品质量安全监督检验检测站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筠连县农产品质量安全监督检验检测站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广安市广安区农产品质量安全检验检测中心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广安市前锋区农产品质量安全检验检测站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华蓥市农产品质量安全监督检验检测站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邻水县农产品质量安全检验检测中心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武胜县农产品质量安全监督检验监测站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岳池县农产品质量监测中心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宣汉县农产品质量安全监督管理站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达州市达川区农畜水产品质量安全监督</w:t>
            </w:r>
          </w:p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大竹县农产品质量安全监督检验检测站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开江县农产品质量安全检验检测站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渠县植物保护和农产品质量安全检验中心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万源市农产品质量检验检测中心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*×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通江县农产品质量安全检验检测中心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巴中市巴州区农产品质量安全管理与检测中心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南江县农产品质量安全监督检测站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平昌县农产品质量安全检测中心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汉源县农产品质量安全监督检验检测站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宝兴县农产品质量安全监督检验检测站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芦山县农产品质量安全检验检测站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石棉县农产品质量安全监督检验检测站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荥经县农产品质量安全检验检测站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雅安市名山区农产品质量安全监督检验检测站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雅安市天全县农产品质量安全监督检验检测站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洪雅县农产品质量安全检验检测站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丹棱县农产品质量检验检测中心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眉山市东坡区农业质量检测中心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眉山市彭山区农产品质量安全检验检测站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仁寿县农产品质量检验检测中心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青神县农产品质量安全监督检验检测服务中心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安岳县农产品质量检验检测服务站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乐至县农产品质量安全监督检验检测站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资阳市雁江区种子质量监督检验站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黑水县科学技术和农业畜牧水务局农产品</w:t>
            </w:r>
          </w:p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红原县农产品质量安全监督检验监测站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金川县农产品检验检测站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九寨沟县农产品质量安全检验检测中心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理县农产品检验检测站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茂县农产品检验检测站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若尔盖县动植物产品检验检疫站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汶川县农产品检验监测站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小金县农产品检验检测站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松潘县农产品质量安全监督检验检测站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康定市农产品质量安全中心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乡城县农产品质量安全中心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德昌县农产品质量安全检验检测站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会东县农产品质量安全检验检测站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会理市农产品质量安全监督检验检测站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宁南县农产品质量检测站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西昌市农产品质量安全检测站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泸定县农产品质量安全检测中心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道孚县农产品质量安全（质量检测）中心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系统内县级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珙县检验检测中心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古蔺县农产品质量检测中心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合江县公共检验检测中心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江安县食品检验检测中心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米易县疾病预防控制中心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屏山县综合检验检测中心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什邡市公共检验检测中心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四川省平武县食品药品检验检测中心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宜宾市南溪区公共检验检测中心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宜宾市叙州区食品检验检测中心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长宁县产品质量检验检测中心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四川宏量检验检测技术有限公司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江油鸿飞检验检测有限公司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四川省食品检验研究院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成都市食品检验研究院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安岳县产品质量监督检验所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绵阳市产品质量监督检验所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成都海关技术中心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四川省地质矿产勘查开发局成都综合岩矿测试中心（国土资源部成都矿产资源监督检测中心）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青川县食品药品检验检测中心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广元市林产品质量安全检验监测站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宜宾市食品药品检验检测中心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资阳市食品药品检验检测中心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系统外公益性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四川蓝城检测技术有限公司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四川省中安检测有限公司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成都产品质量检验研究院有限责任公司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四川威尔检测技术股份有限公司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四川仲测质量技术检测有限公司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四川省科源工程技术测试中心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四川赛纳斯分析检测有限公司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成都市华测检测技术有限公司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广电计量检测（成都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四川众康检测技术服务有限公司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四川源坤国科质量检验有限公司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四川众检四方检验检测技术有限公司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谱尼测试集团四川有限公司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四川华标测检测技术有限公司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四川爱源检测技术服务有限公司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四川树信检测技术服务有限公司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四川省天晟源环保股份有限公司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四川省轻工业研究设计院有限公司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*√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*√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*√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四川宏睿曦辰生态检测有限公司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四川中安天益检测科技有限公司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四川试源食品检测有限公司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*×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四川地科华创检测服务有限公司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四川省瑞测检验检测有限公司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四川凯乐食品检测有限公司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四川国测检测技术有限公司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四川省坤泰环境检测有限公司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192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四川依柳源技术检测有限公司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成都英柏检测技术有限公司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194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成都酉辰环境检测有限公司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195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四川云本草检测科技有限公司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196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四川久欣检测技术有限公司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197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四川国检检测有限责任公司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FF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198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成都科美迪检验检测有限公司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第三方经营性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199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四川省地质矿产勘查开发局化探队检测中心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200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四川省地质矿产勘查开发局</w:t>
            </w:r>
          </w:p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川西北地质队检测中心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眉山市食品药品检验检测中心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*√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*√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*√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202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通标标准技术服务有限公司四川分公司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×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不合格</w:t>
            </w:r>
          </w:p>
        </w:tc>
      </w:tr>
      <w:tr w:rsidR="00333FAF">
        <w:trPr>
          <w:trHeight w:val="51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203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四川省农产品质量安全中心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系统内</w:t>
            </w:r>
            <w:r>
              <w:rPr>
                <w:rFonts w:hint="eastAsia"/>
                <w:sz w:val="22"/>
                <w:szCs w:val="22"/>
              </w:rPr>
              <w:t>省</w:t>
            </w:r>
            <w:r>
              <w:rPr>
                <w:sz w:val="22"/>
                <w:szCs w:val="22"/>
              </w:rPr>
              <w:t>级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√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33FAF" w:rsidRDefault="009E1AF2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</w:tbl>
    <w:p w:rsidR="00333FAF" w:rsidRDefault="009E1AF2" w:rsidP="00D742CB">
      <w:pPr>
        <w:pStyle w:val="a6"/>
        <w:numPr>
          <w:ilvl w:val="255"/>
          <w:numId w:val="0"/>
        </w:numPr>
        <w:adjustRightInd w:val="0"/>
        <w:snapToGrid w:val="0"/>
        <w:spacing w:beforeLines="50" w:beforeAutospacing="0" w:afterAutospacing="0" w:line="360" w:lineRule="auto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>
        <w:rPr>
          <w:sz w:val="20"/>
        </w:rPr>
        <w:t>备注：</w:t>
      </w:r>
      <w:r>
        <w:rPr>
          <w:color w:val="000000"/>
          <w:kern w:val="2"/>
          <w:sz w:val="20"/>
        </w:rPr>
        <w:t>“</w:t>
      </w:r>
      <w:r>
        <w:rPr>
          <w:sz w:val="20"/>
        </w:rPr>
        <w:t>√</w:t>
      </w:r>
      <w:r>
        <w:rPr>
          <w:color w:val="000000"/>
          <w:kern w:val="2"/>
          <w:sz w:val="20"/>
        </w:rPr>
        <w:t>”</w:t>
      </w:r>
      <w:r>
        <w:rPr>
          <w:color w:val="000000"/>
          <w:kern w:val="2"/>
          <w:sz w:val="20"/>
        </w:rPr>
        <w:t>表示参加并通过考核，</w:t>
      </w:r>
      <w:r>
        <w:rPr>
          <w:color w:val="000000"/>
          <w:kern w:val="2"/>
          <w:sz w:val="20"/>
        </w:rPr>
        <w:t>“</w:t>
      </w:r>
      <w:r>
        <w:rPr>
          <w:sz w:val="20"/>
        </w:rPr>
        <w:t>×</w:t>
      </w:r>
      <w:r>
        <w:rPr>
          <w:color w:val="000000"/>
          <w:kern w:val="2"/>
          <w:sz w:val="20"/>
        </w:rPr>
        <w:t>”</w:t>
      </w:r>
      <w:r>
        <w:rPr>
          <w:color w:val="000000"/>
          <w:kern w:val="2"/>
          <w:sz w:val="20"/>
        </w:rPr>
        <w:t>表示初考未通过，</w:t>
      </w:r>
      <w:r>
        <w:rPr>
          <w:color w:val="000000"/>
          <w:kern w:val="2"/>
          <w:sz w:val="20"/>
        </w:rPr>
        <w:t>“/”</w:t>
      </w:r>
      <w:r>
        <w:rPr>
          <w:sz w:val="20"/>
        </w:rPr>
        <w:t>表示未获得本次考核项目检测资质，</w:t>
      </w:r>
      <w:r>
        <w:rPr>
          <w:color w:val="000000"/>
          <w:kern w:val="2"/>
          <w:sz w:val="20"/>
        </w:rPr>
        <w:t>“*”</w:t>
      </w:r>
      <w:r>
        <w:rPr>
          <w:color w:val="000000"/>
          <w:kern w:val="2"/>
          <w:sz w:val="20"/>
        </w:rPr>
        <w:t>表示自愿参加但未纳入检测机构</w:t>
      </w:r>
      <w:r>
        <w:rPr>
          <w:color w:val="000000"/>
          <w:kern w:val="2"/>
          <w:sz w:val="20"/>
        </w:rPr>
        <w:t>“</w:t>
      </w:r>
      <w:r>
        <w:rPr>
          <w:color w:val="000000"/>
          <w:kern w:val="2"/>
          <w:sz w:val="20"/>
        </w:rPr>
        <w:t>双认证</w:t>
      </w:r>
      <w:r>
        <w:rPr>
          <w:color w:val="000000"/>
          <w:kern w:val="2"/>
          <w:sz w:val="20"/>
        </w:rPr>
        <w:t>”</w:t>
      </w:r>
      <w:r>
        <w:rPr>
          <w:color w:val="000000"/>
          <w:kern w:val="2"/>
          <w:sz w:val="20"/>
        </w:rPr>
        <w:t>范畴，不作考核用途。</w:t>
      </w:r>
    </w:p>
    <w:p w:rsidR="00333FAF" w:rsidRDefault="00333FAF">
      <w:pPr>
        <w:spacing w:line="620" w:lineRule="exact"/>
        <w:jc w:val="left"/>
        <w:rPr>
          <w:rFonts w:eastAsia="仿宋_GB2312"/>
          <w:sz w:val="32"/>
          <w:szCs w:val="32"/>
        </w:rPr>
      </w:pPr>
    </w:p>
    <w:p w:rsidR="00333FAF" w:rsidRDefault="00333FAF"/>
    <w:sectPr w:rsidR="00333FAF" w:rsidSect="00333FAF">
      <w:footerReference w:type="default" r:id="rId8"/>
      <w:pgSz w:w="11906" w:h="16838"/>
      <w:pgMar w:top="1701" w:right="1644" w:bottom="1417" w:left="1644" w:header="85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AF2" w:rsidRDefault="009E1AF2" w:rsidP="00333FAF">
      <w:r>
        <w:separator/>
      </w:r>
    </w:p>
  </w:endnote>
  <w:endnote w:type="continuationSeparator" w:id="0">
    <w:p w:rsidR="009E1AF2" w:rsidRDefault="009E1AF2" w:rsidP="00333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AF" w:rsidRDefault="00333FA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fvhtXeAgAAJAYAAA4AAABkcnMvZTJvRG9jLnhtbK1UzW7bMAy+D9g7&#10;CLq7tlM3cYK6RRrHw4BgLdANOyuyHAuTJUFSfrph1+0Ndtpl9z1Xn2OUHSdtNwwFtotNm9RHfh8p&#10;nl/uGoE2zFiuZIbjkwgjJqkquVxl+N3bIkgxso7IkgglWYbvmMWXFy9fnG/1hA1UrUTJDAIQaSdb&#10;neHaOT0JQ0tr1hB7ojST4KyUaYiDT7MKS0O2gN6IcBBFw3CrTKmNosxa+Jt3TrxHNM8BVFXFKcsV&#10;XTdMug7VMEEcULI11xZftNVWFaPuuqosc0hkGJi69glJwF76Z3hxTiYrQ3TN6b4E8pwSnnBqCJeQ&#10;9ACVE0fQ2vDfoBpOjbKqcidUNWFHpFUEWMTRE21ua6JZywWktvoguv1/sPTN5sYgXmY4wUiSBhp+&#10;/+3r/fef9z++oMTLs9V2AlG3GuLc7krtYGj6/xZ+eta7yjT+DXwQ+EHcu4O4bOcQ9YfSQZpG4KLg&#10;6z8APzwe18a6V0w1yBsZNtC9VlSyWVjXhfYhPptUBRei7aCQaJvh4elZ1B44eABcSB8LVQDG3uo6&#10;82kcjefpPE2CZDCcB0mU58G0mCXBsIhHZ/lpPpvl8WePFyeTmpclkz5fPyVx8rwu7Cel6+9hTqwS&#10;vPRwviRrVsuZMGhDYEpnozlk9gpD8Q/CwsdltG5g9YRSPEiiq8E4KIbpKEiK5CwYj6I0iOLx1XgY&#10;JeMkLx5TWnDJ/p3SI/UfFE0mvmEHbktB6Ie/UvPlHKmBAn3jQj+H3bx5y+2WO5DIm0tV3sFsGtVd&#10;bqtpwSHpglh3QwzcZpg52HfuGh6VUDAnam9hVCvz8U//fTy0F7wYbWE7ZFjCMsRIvJZw+QDQ9Ybp&#10;jWVvyHUzU9DIGPaopq0JB4wTvVkZ1byHJTj1OcBFJIVMGXa9OXPdhoIlStl02gatteGrujsAq0MT&#10;t5C3mvo07Qjp6drBfWivyVEVkNJ/wPJoRd0vOr+dHn63Ucflfv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fvhtXeAgAAJAYAAA4AAAAAAAAAAQAgAAAAHwEAAGRycy9lMm9Eb2MueG1sUEsF&#10;BgAAAAAGAAYAWQEAAG8GAAAAAA==&#10;" filled="f" stroked="f" strokeweight=".5pt">
          <v:textbox style="mso-fit-shape-to-text:t" inset="0,0,0,0">
            <w:txbxContent>
              <w:p w:rsidR="00333FAF" w:rsidRDefault="009E1AF2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333FA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333FAF">
                  <w:rPr>
                    <w:sz w:val="28"/>
                    <w:szCs w:val="28"/>
                  </w:rPr>
                  <w:fldChar w:fldCharType="separate"/>
                </w:r>
                <w:r w:rsidR="00D742CB">
                  <w:rPr>
                    <w:noProof/>
                    <w:sz w:val="28"/>
                    <w:szCs w:val="28"/>
                  </w:rPr>
                  <w:t>1</w:t>
                </w:r>
                <w:r w:rsidR="00333FA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AF2" w:rsidRDefault="009E1AF2" w:rsidP="00333FAF">
      <w:r>
        <w:separator/>
      </w:r>
    </w:p>
  </w:footnote>
  <w:footnote w:type="continuationSeparator" w:id="0">
    <w:p w:rsidR="009E1AF2" w:rsidRDefault="009E1AF2" w:rsidP="00333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4995FD"/>
    <w:multiLevelType w:val="multilevel"/>
    <w:tmpl w:val="874995FD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黑体" w:eastAsia="黑体" w:hAnsi="黑体" w:cs="宋体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ascii="黑体" w:eastAsia="黑体" w:hAnsi="黑体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0" w:firstLine="0"/>
      </w:pPr>
      <w:rPr>
        <w:rFonts w:ascii="黑体" w:eastAsia="黑体" w:hAnsi="黑体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6">
      <w:start w:val="1"/>
      <w:numFmt w:val="decimal"/>
      <w:pStyle w:val="7"/>
      <w:isLgl/>
      <w:suff w:val="nothing"/>
      <w:lvlText w:val="%1.%2.%3.%4.%5.%6.%7"/>
      <w:lvlJc w:val="left"/>
      <w:pPr>
        <w:ind w:left="3140" w:hanging="1296"/>
      </w:pPr>
      <w:rPr>
        <w:rFonts w:ascii="黑体" w:eastAsia="黑体" w:hAnsi="黑体" w:hint="eastAsia"/>
        <w:b/>
        <w:i w:val="0"/>
      </w:rPr>
    </w:lvl>
    <w:lvl w:ilvl="7">
      <w:start w:val="1"/>
      <w:numFmt w:val="decimal"/>
      <w:isLgl/>
      <w:suff w:val="nothing"/>
      <w:lvlText w:val="%1.%2.%3.%4.%5.%6.%7.%8"/>
      <w:lvlJc w:val="left"/>
      <w:pPr>
        <w:ind w:left="1440" w:hanging="1440"/>
      </w:pPr>
      <w:rPr>
        <w:rFonts w:ascii="Times New Roman" w:eastAsia="宋体" w:hAnsi="Times New Roman" w:hint="eastAsia"/>
        <w:b/>
        <w:i w:val="0"/>
        <w:sz w:val="24"/>
      </w:rPr>
    </w:lvl>
    <w:lvl w:ilvl="8">
      <w:start w:val="1"/>
      <w:numFmt w:val="decimal"/>
      <w:isLgl/>
      <w:suff w:val="nothing"/>
      <w:lvlText w:val="%1.%2.%3.%4.%5.%6.%7.%8.%9"/>
      <w:lvlJc w:val="left"/>
      <w:pPr>
        <w:ind w:left="1584" w:hanging="1584"/>
      </w:pPr>
      <w:rPr>
        <w:rFonts w:ascii="Times New Roman" w:eastAsia="宋体" w:hAnsi="Times New Roman" w:hint="eastAsia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wZDg3MDNmMjAxODY2MmE1MzY3OWQzMGI2MjAxNTEifQ=="/>
  </w:docVars>
  <w:rsids>
    <w:rsidRoot w:val="3DE70A7F"/>
    <w:rsid w:val="00333FAF"/>
    <w:rsid w:val="009E1AF2"/>
    <w:rsid w:val="00D742CB"/>
    <w:rsid w:val="208803E7"/>
    <w:rsid w:val="3DE70A7F"/>
    <w:rsid w:val="52507EFF"/>
    <w:rsid w:val="621879E4"/>
    <w:rsid w:val="653B2C00"/>
    <w:rsid w:val="699E1236"/>
    <w:rsid w:val="6D6F4D4B"/>
    <w:rsid w:val="71A76CAD"/>
    <w:rsid w:val="72CF19D0"/>
    <w:rsid w:val="75623FE6"/>
    <w:rsid w:val="768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33FAF"/>
    <w:pPr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rsid w:val="00333FAF"/>
    <w:pPr>
      <w:keepNext/>
      <w:keepLines/>
      <w:spacing w:line="680" w:lineRule="exact"/>
      <w:jc w:val="center"/>
      <w:outlineLvl w:val="0"/>
    </w:pPr>
    <w:rPr>
      <w:rFonts w:eastAsia="方正小标宋简体"/>
      <w:bCs/>
      <w:snapToGrid w:val="0"/>
      <w:kern w:val="0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333FAF"/>
    <w:pPr>
      <w:keepNext/>
      <w:keepLines/>
      <w:numPr>
        <w:ilvl w:val="1"/>
        <w:numId w:val="1"/>
      </w:numPr>
      <w:outlineLvl w:val="1"/>
    </w:pPr>
    <w:rPr>
      <w:rFonts w:eastAsia="楷体_GB2312"/>
      <w:b/>
      <w:bCs/>
      <w:sz w:val="24"/>
      <w:szCs w:val="32"/>
    </w:rPr>
  </w:style>
  <w:style w:type="paragraph" w:styleId="3">
    <w:name w:val="heading 3"/>
    <w:basedOn w:val="a"/>
    <w:next w:val="a"/>
    <w:semiHidden/>
    <w:unhideWhenUsed/>
    <w:qFormat/>
    <w:rsid w:val="00333FAF"/>
    <w:pPr>
      <w:keepNext/>
      <w:keepLines/>
      <w:numPr>
        <w:ilvl w:val="2"/>
        <w:numId w:val="1"/>
      </w:numPr>
      <w:jc w:val="left"/>
      <w:outlineLvl w:val="2"/>
    </w:pPr>
    <w:rPr>
      <w:rFonts w:ascii="宋体" w:hAnsi="宋体"/>
      <w:b/>
      <w:bCs/>
      <w:color w:val="000000"/>
      <w:sz w:val="24"/>
      <w:szCs w:val="32"/>
    </w:rPr>
  </w:style>
  <w:style w:type="paragraph" w:styleId="4">
    <w:name w:val="heading 4"/>
    <w:basedOn w:val="a"/>
    <w:next w:val="a"/>
    <w:semiHidden/>
    <w:unhideWhenUsed/>
    <w:qFormat/>
    <w:rsid w:val="00333FAF"/>
    <w:pPr>
      <w:keepNext/>
      <w:keepLines/>
      <w:numPr>
        <w:ilvl w:val="3"/>
        <w:numId w:val="1"/>
      </w:numPr>
      <w:jc w:val="left"/>
      <w:outlineLvl w:val="3"/>
    </w:pPr>
    <w:rPr>
      <w:rFonts w:ascii="宋体" w:hAnsi="宋体"/>
      <w:b/>
      <w:bCs/>
      <w:sz w:val="24"/>
      <w:szCs w:val="28"/>
    </w:rPr>
  </w:style>
  <w:style w:type="paragraph" w:styleId="5">
    <w:name w:val="heading 5"/>
    <w:basedOn w:val="a"/>
    <w:next w:val="a"/>
    <w:semiHidden/>
    <w:unhideWhenUsed/>
    <w:qFormat/>
    <w:rsid w:val="00333FAF"/>
    <w:pPr>
      <w:keepNext/>
      <w:keepLines/>
      <w:numPr>
        <w:ilvl w:val="4"/>
        <w:numId w:val="1"/>
      </w:numPr>
      <w:ind w:firstLineChars="200" w:firstLine="1044"/>
      <w:outlineLvl w:val="4"/>
    </w:pPr>
    <w:rPr>
      <w:rFonts w:ascii="宋体" w:hAnsi="宋体"/>
      <w:b/>
      <w:bCs/>
      <w:sz w:val="24"/>
      <w:szCs w:val="28"/>
    </w:rPr>
  </w:style>
  <w:style w:type="paragraph" w:styleId="6">
    <w:name w:val="heading 6"/>
    <w:basedOn w:val="a"/>
    <w:next w:val="a"/>
    <w:semiHidden/>
    <w:unhideWhenUsed/>
    <w:qFormat/>
    <w:rsid w:val="00333FAF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333FAF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rsid w:val="00333FAF"/>
    <w:rPr>
      <w:rFonts w:ascii="Arial" w:hAnsi="Arial"/>
      <w:sz w:val="24"/>
    </w:rPr>
  </w:style>
  <w:style w:type="paragraph" w:styleId="a4">
    <w:name w:val="footer"/>
    <w:basedOn w:val="a"/>
    <w:rsid w:val="00333F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333F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333FAF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愚见倾心</dc:creator>
  <cp:lastModifiedBy>zhangs9323</cp:lastModifiedBy>
  <cp:revision>2</cp:revision>
  <cp:lastPrinted>2022-07-25T03:08:00Z</cp:lastPrinted>
  <dcterms:created xsi:type="dcterms:W3CDTF">2022-07-26T06:47:00Z</dcterms:created>
  <dcterms:modified xsi:type="dcterms:W3CDTF">2022-07-26T06:47:00Z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C6D17CC4558041FCB0CB9ADB2AF5B998</vt:lpwstr>
  </property>
</Properties>
</file>