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FD" w:rsidRPr="00AC79DD" w:rsidRDefault="00AC79DD">
      <w:pPr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附件</w:t>
      </w:r>
    </w:p>
    <w:p w:rsidR="00775AFD" w:rsidRDefault="00A9426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2019年全省食农检验检测机构专项监督检查结果</w:t>
      </w:r>
    </w:p>
    <w:p w:rsidR="00AC79DD" w:rsidRDefault="00AC79DD" w:rsidP="00AC79DD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2"/>
        <w:gridCol w:w="3602"/>
        <w:gridCol w:w="1939"/>
        <w:gridCol w:w="2231"/>
        <w:gridCol w:w="1890"/>
        <w:gridCol w:w="1710"/>
        <w:gridCol w:w="1924"/>
      </w:tblGrid>
      <w:tr w:rsidR="00775AFD" w:rsidRPr="00AC79DD" w:rsidTr="00AC79DD">
        <w:trPr>
          <w:trHeight w:val="517"/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AC79DD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序号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AC79DD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机构名称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AC79DD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资质认定证书编号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AC79DD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  <w:lang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农产品质量安全机构考核合格证书编号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1E54F6">
            <w:pPr>
              <w:widowControl/>
              <w:spacing w:line="28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违反《检验检测机构资质认定管理办法》条款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1E54F6">
            <w:pPr>
              <w:widowControl/>
              <w:spacing w:line="28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  <w:lang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违反《农产品质量安全检测机构考核办法》条款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Pr="00AC79DD" w:rsidRDefault="00A94263" w:rsidP="00AC79DD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宋体" w:cs="宋体"/>
                <w:color w:val="000000"/>
                <w:sz w:val="22"/>
                <w:szCs w:val="22"/>
              </w:rPr>
            </w:pPr>
            <w:r w:rsidRPr="00AC79DD">
              <w:rPr>
                <w:rFonts w:ascii="方正黑体简体" w:eastAsia="方正黑体简体" w:hAnsi="宋体" w:cs="宋体" w:hint="eastAsia"/>
                <w:color w:val="000000"/>
                <w:sz w:val="22"/>
                <w:szCs w:val="22"/>
                <w:lang/>
              </w:rPr>
              <w:t>处理措施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四川赛纳斯分析检测有限公司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182300300160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775AFD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自行改正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四川国测检测技术有限公司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172300050487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775AFD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自行改正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雅安市名山区农产品质量安全监督检验检测站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182304090525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[2018]农质检核(川)字第0050号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四川众检四方检验检测技术有限公司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182300090184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[2018]农质检核(川)字第0012号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36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四川海润检测有限公司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182300140214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[2019]农质检核(川)字第0026号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5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四川爱源检测技术服务有限公司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182304090377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[2018]农质检核(川)字第0031号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5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四川试源食品检测有限公司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192300140063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[2019]农质检核(川)字第0016号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四川精领域检验检测有限公司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192300140069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9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四川劳研科技有限公司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182300100207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9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10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谱尼测试集团四川有限公司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162312050587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[2018]农质检核(川)字第0021号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11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攀枝花市食品药品检验所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162300140299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米易县疾病预防控制中心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172300100081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[2018]农质检核(川)字第0052号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四川蓝城检测技术有限公司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172300140067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[2019]农质检核(川)字第0027号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 w:rsidTr="001E54F6">
        <w:trPr>
          <w:trHeight w:val="54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四川天祥质量技术服务有限公司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182300140424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 w:rsidTr="001E54F6">
        <w:trPr>
          <w:trHeight w:val="5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泸州市食品药品检验所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162300140300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泸州众康农业检测有限公司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182304090079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[2018]农质检核(川)字第0001号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资中县农产品质量安全检验检测站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172304090251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[2017]农质检核(川)字第0025号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18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荣县农产品质量安全检测中心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182304090230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[2018]农质检核(川)字第0017号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9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19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成都市华测检测技术有限公司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172300050572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[2017]农质检核(川)字第0054号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四川华标测检测技术有限公司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182304090241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[2018]农质检核(川)字第0019号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安岳县产品质量监督检验所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172300110193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[2017]农质检核(川)字第0016号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22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四川源坤国科质量检验有限公司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172300140438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[2018]农质检核(川)字第0006号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广电计量检测（成都）有限公司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172300140400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[2018]农质检核(川)字第0018号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四川中安天益检测科技有限公司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182300140242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[2019]农质检核(川)字第0006号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四川西晨光华环境检测有限公司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172312050336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[2018]农质检核(川)字第0054号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成都市龙泉驿区农产品质量安全监督检验检测站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182304090516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[2018]农质检核(川)字第0043号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成都市双流区农产品质量安全中心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162304090193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[2019]农质检核(川)字第0017号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28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四川省轻工业研究设计院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182300100510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[2018]农质检核(川)字第0051号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5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29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四川中土检测检验有限公司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182304090455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30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江油鸿飞检验检测有限公司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182302060402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[2018]农质检核(川)字第0045号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德阳市旌阳区农产品质量安全监督检验站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152300090197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[2015]农质检核(川)字第0017号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32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四川金测分析检测有限公司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182300050361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四川沃达检测技术有限公司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192300100057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5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乐山市食品药品检验检测中心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182300140330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眉山市产品质量监督检验所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182300110425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36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眉山市农业质量检测中心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162304090391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[2019]农质检核(川)字第0032号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37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乐山市农业质量检验检测中心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182304090296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[2018]农质检核(川)字第0027号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38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四川威尔检测技术股份有限公司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162300100583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[2017]农质检核(川)字第0034号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39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四川树信检测技术服务有限公司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172300340604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[2018]农质检核(川)字第0037号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40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四川经准产品质量检验有限公司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172300110493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开江县农产品质量安全检验检测站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172304090600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[2017]农质检核(川)字第0055号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邻水县农产品质量安全检验检测中心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162304090446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1E54F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[2016]农质检核(川)字第0033号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第42条规定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第29条规定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责令1个月内改正</w:t>
            </w:r>
          </w:p>
        </w:tc>
      </w:tr>
      <w:tr w:rsidR="00775AFD">
        <w:trPr>
          <w:trHeight w:val="2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43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成都科美迪检验检测有限公司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192300140001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第43条规定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责令3个月内整改</w:t>
            </w:r>
          </w:p>
        </w:tc>
      </w:tr>
      <w:tr w:rsidR="00775AFD">
        <w:trPr>
          <w:trHeight w:val="2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44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资阳市食品药品检验检测中心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152300140129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第43条规定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/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责令3个月内整改</w:t>
            </w:r>
          </w:p>
        </w:tc>
      </w:tr>
      <w:tr w:rsidR="00775AFD">
        <w:trPr>
          <w:trHeight w:val="2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45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四川仲测质量技术检测有限公司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  <w:t>172300140206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[2017]农质检核(川)字第0056号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第43条规定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第30条规定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5AFD" w:rsidRDefault="00A94263" w:rsidP="00AC79DD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责令3个月内整改</w:t>
            </w:r>
          </w:p>
        </w:tc>
      </w:tr>
    </w:tbl>
    <w:p w:rsidR="00775AFD" w:rsidRDefault="00775AFD" w:rsidP="001E54F6">
      <w:pPr>
        <w:spacing w:line="40" w:lineRule="exact"/>
      </w:pPr>
    </w:p>
    <w:sectPr w:rsidR="00775AFD" w:rsidSect="001E54F6">
      <w:footerReference w:type="even" r:id="rId7"/>
      <w:footerReference w:type="default" r:id="rId8"/>
      <w:pgSz w:w="16838" w:h="11906" w:orient="landscape" w:code="9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07" w:rsidRDefault="00BE4307" w:rsidP="00AC79DD">
      <w:r>
        <w:separator/>
      </w:r>
    </w:p>
  </w:endnote>
  <w:endnote w:type="continuationSeparator" w:id="0">
    <w:p w:rsidR="00BE4307" w:rsidRDefault="00BE4307" w:rsidP="00AC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709994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C79DD" w:rsidRPr="00AC79DD" w:rsidRDefault="004F3AFB">
        <w:pPr>
          <w:pStyle w:val="a9"/>
          <w:rPr>
            <w:rFonts w:ascii="宋体" w:eastAsia="宋体" w:hAnsi="宋体"/>
            <w:sz w:val="24"/>
            <w:szCs w:val="24"/>
          </w:rPr>
        </w:pPr>
        <w:r w:rsidRPr="00AC79DD">
          <w:rPr>
            <w:rFonts w:ascii="宋体" w:eastAsia="宋体" w:hAnsi="宋体"/>
            <w:sz w:val="24"/>
            <w:szCs w:val="24"/>
          </w:rPr>
          <w:fldChar w:fldCharType="begin"/>
        </w:r>
        <w:r w:rsidR="00AC79DD" w:rsidRPr="00AC79D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C79DD">
          <w:rPr>
            <w:rFonts w:ascii="宋体" w:eastAsia="宋体" w:hAnsi="宋体"/>
            <w:sz w:val="24"/>
            <w:szCs w:val="24"/>
          </w:rPr>
          <w:fldChar w:fldCharType="separate"/>
        </w:r>
        <w:r w:rsidR="00C60B67" w:rsidRPr="00C60B6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60B67">
          <w:rPr>
            <w:rFonts w:ascii="宋体" w:eastAsia="宋体" w:hAnsi="宋体"/>
            <w:noProof/>
            <w:sz w:val="24"/>
            <w:szCs w:val="24"/>
          </w:rPr>
          <w:t xml:space="preserve"> 4 -</w:t>
        </w:r>
        <w:r w:rsidRPr="00AC79D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4518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C79DD" w:rsidRPr="00AC79DD" w:rsidRDefault="004F3AFB">
        <w:pPr>
          <w:pStyle w:val="a9"/>
          <w:jc w:val="right"/>
          <w:rPr>
            <w:rFonts w:ascii="宋体" w:eastAsia="宋体" w:hAnsi="宋体"/>
            <w:sz w:val="24"/>
            <w:szCs w:val="24"/>
          </w:rPr>
        </w:pPr>
        <w:r w:rsidRPr="00AC79DD">
          <w:rPr>
            <w:rFonts w:ascii="宋体" w:eastAsia="宋体" w:hAnsi="宋体"/>
            <w:sz w:val="24"/>
            <w:szCs w:val="24"/>
          </w:rPr>
          <w:fldChar w:fldCharType="begin"/>
        </w:r>
        <w:r w:rsidR="00AC79DD" w:rsidRPr="00AC79D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C79DD">
          <w:rPr>
            <w:rFonts w:ascii="宋体" w:eastAsia="宋体" w:hAnsi="宋体"/>
            <w:sz w:val="24"/>
            <w:szCs w:val="24"/>
          </w:rPr>
          <w:fldChar w:fldCharType="separate"/>
        </w:r>
        <w:r w:rsidR="00C60B67" w:rsidRPr="00C60B6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60B67"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AC79D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07" w:rsidRDefault="00BE4307" w:rsidP="00AC79DD">
      <w:r>
        <w:separator/>
      </w:r>
    </w:p>
  </w:footnote>
  <w:footnote w:type="continuationSeparator" w:id="0">
    <w:p w:rsidR="00BE4307" w:rsidRDefault="00BE4307" w:rsidP="00AC7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60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F0520"/>
    <w:rsid w:val="0018443F"/>
    <w:rsid w:val="001E54F6"/>
    <w:rsid w:val="002323C4"/>
    <w:rsid w:val="004542EA"/>
    <w:rsid w:val="004F3AFB"/>
    <w:rsid w:val="005E307A"/>
    <w:rsid w:val="0060131E"/>
    <w:rsid w:val="006D6670"/>
    <w:rsid w:val="00775AFD"/>
    <w:rsid w:val="00805B73"/>
    <w:rsid w:val="008232C1"/>
    <w:rsid w:val="008B3EB5"/>
    <w:rsid w:val="008E72E6"/>
    <w:rsid w:val="00A81294"/>
    <w:rsid w:val="00A94263"/>
    <w:rsid w:val="00AC18CE"/>
    <w:rsid w:val="00AC79DD"/>
    <w:rsid w:val="00BA6474"/>
    <w:rsid w:val="00BE4307"/>
    <w:rsid w:val="00BF447C"/>
    <w:rsid w:val="00C60B67"/>
    <w:rsid w:val="00DA352C"/>
    <w:rsid w:val="00E151AD"/>
    <w:rsid w:val="00E20544"/>
    <w:rsid w:val="00F61DA9"/>
    <w:rsid w:val="00FA3A92"/>
    <w:rsid w:val="00FF0520"/>
    <w:rsid w:val="021E1A5D"/>
    <w:rsid w:val="081A62C5"/>
    <w:rsid w:val="0C6713B7"/>
    <w:rsid w:val="181C0A7C"/>
    <w:rsid w:val="1B416601"/>
    <w:rsid w:val="1D972608"/>
    <w:rsid w:val="1E514A4F"/>
    <w:rsid w:val="1EE02624"/>
    <w:rsid w:val="260E18E4"/>
    <w:rsid w:val="263E1AC1"/>
    <w:rsid w:val="274427C2"/>
    <w:rsid w:val="285007DD"/>
    <w:rsid w:val="28B65282"/>
    <w:rsid w:val="299B7C0B"/>
    <w:rsid w:val="2C303368"/>
    <w:rsid w:val="2C7D67E8"/>
    <w:rsid w:val="33332D3A"/>
    <w:rsid w:val="34C6233B"/>
    <w:rsid w:val="370D5D5B"/>
    <w:rsid w:val="3DD07AF1"/>
    <w:rsid w:val="401E2DFD"/>
    <w:rsid w:val="46DF3623"/>
    <w:rsid w:val="47265F70"/>
    <w:rsid w:val="47A76286"/>
    <w:rsid w:val="48355C31"/>
    <w:rsid w:val="4BF05F7B"/>
    <w:rsid w:val="4E2B47D1"/>
    <w:rsid w:val="528C6538"/>
    <w:rsid w:val="5613090F"/>
    <w:rsid w:val="5C4254F3"/>
    <w:rsid w:val="5E3C1666"/>
    <w:rsid w:val="5EEE03D6"/>
    <w:rsid w:val="60373CC1"/>
    <w:rsid w:val="61D57862"/>
    <w:rsid w:val="62DB3BB6"/>
    <w:rsid w:val="6734215E"/>
    <w:rsid w:val="675077A3"/>
    <w:rsid w:val="683E147C"/>
    <w:rsid w:val="755775E9"/>
    <w:rsid w:val="7624392F"/>
    <w:rsid w:val="79E47195"/>
    <w:rsid w:val="7C2E1FA6"/>
    <w:rsid w:val="7E1C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B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AFB"/>
    <w:pPr>
      <w:jc w:val="left"/>
    </w:pPr>
    <w:rPr>
      <w:sz w:val="24"/>
    </w:rPr>
  </w:style>
  <w:style w:type="character" w:styleId="a4">
    <w:name w:val="Strong"/>
    <w:basedOn w:val="a0"/>
    <w:uiPriority w:val="22"/>
    <w:qFormat/>
    <w:rsid w:val="004F3AFB"/>
    <w:rPr>
      <w:b/>
    </w:rPr>
  </w:style>
  <w:style w:type="character" w:styleId="a5">
    <w:name w:val="FollowedHyperlink"/>
    <w:basedOn w:val="a0"/>
    <w:uiPriority w:val="99"/>
    <w:semiHidden/>
    <w:unhideWhenUsed/>
    <w:rsid w:val="004F3AFB"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sid w:val="004F3AFB"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rsid w:val="004F3AFB"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sid w:val="004F3AFB"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sid w:val="004F3AFB"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  <w:rsid w:val="004F3AFB"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463</Words>
  <Characters>2645</Characters>
  <Application>Microsoft Office Word</Application>
  <DocSecurity>0</DocSecurity>
  <Lines>22</Lines>
  <Paragraphs>6</Paragraphs>
  <ScaleCrop>false</ScaleCrop>
  <Company>Lenovo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 王</dc:creator>
  <cp:lastModifiedBy>zhangs9323</cp:lastModifiedBy>
  <cp:revision>2</cp:revision>
  <cp:lastPrinted>2019-12-11T06:32:00Z</cp:lastPrinted>
  <dcterms:created xsi:type="dcterms:W3CDTF">2019-12-24T03:00:00Z</dcterms:created>
  <dcterms:modified xsi:type="dcterms:W3CDTF">2019-12-24T03:00:00Z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