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F423E">
      <w:pPr>
        <w:spacing w:line="360" w:lineRule="auto"/>
        <w:rPr>
          <w:rFonts w:hint="default" w:ascii="Times New Roman" w:hAnsi="Times New Roman" w:eastAsia="黑体" w:cs="Times New Roman"/>
          <w:b w:val="0"/>
          <w:bCs w:val="0"/>
          <w:spacing w:val="-53"/>
          <w:sz w:val="32"/>
          <w:szCs w:val="32"/>
          <w:lang w:eastAsia="zh-CN"/>
        </w:rPr>
      </w:pPr>
      <w:r>
        <w:rPr>
          <w:rFonts w:hint="default" w:ascii="Times New Roman" w:hAnsi="Times New Roman" w:eastAsia="黑体" w:cs="Times New Roman"/>
          <w:b w:val="0"/>
          <w:bCs w:val="0"/>
          <w:spacing w:val="-16"/>
          <w:sz w:val="32"/>
          <w:szCs w:val="32"/>
          <w:lang w:eastAsia="zh-CN"/>
        </w:rPr>
        <w:t>附件</w:t>
      </w:r>
      <w:r>
        <w:rPr>
          <w:rFonts w:hint="default" w:ascii="Times New Roman" w:hAnsi="Times New Roman" w:eastAsia="黑体" w:cs="Times New Roman"/>
          <w:b w:val="0"/>
          <w:bCs w:val="0"/>
          <w:spacing w:val="-53"/>
          <w:sz w:val="32"/>
          <w:szCs w:val="32"/>
          <w:lang w:eastAsia="zh-CN"/>
        </w:rPr>
        <w:t>3</w:t>
      </w:r>
    </w:p>
    <w:p w14:paraId="044480EF">
      <w:pPr>
        <w:spacing w:line="360" w:lineRule="auto"/>
        <w:rPr>
          <w:rFonts w:hint="default" w:ascii="Times New Roman" w:hAnsi="Times New Roman" w:eastAsia="黑体" w:cs="Times New Roman"/>
          <w:b w:val="0"/>
          <w:bCs w:val="0"/>
          <w:spacing w:val="-53"/>
          <w:sz w:val="32"/>
          <w:szCs w:val="32"/>
          <w:lang w:eastAsia="zh-CN"/>
        </w:rPr>
      </w:pPr>
    </w:p>
    <w:p w14:paraId="22DD34FE">
      <w:pPr>
        <w:spacing w:line="360" w:lineRule="auto"/>
        <w:jc w:val="center"/>
        <w:rPr>
          <w:rFonts w:hint="default" w:ascii="Times New Roman" w:hAnsi="Times New Roman" w:eastAsia="华文中宋" w:cs="Times New Roman"/>
          <w:b/>
          <w:bCs/>
          <w:spacing w:val="-3"/>
          <w:sz w:val="36"/>
          <w:szCs w:val="36"/>
          <w:lang w:eastAsia="zh-CN"/>
        </w:rPr>
      </w:pPr>
      <w:r>
        <w:rPr>
          <w:rFonts w:hint="default" w:ascii="Times New Roman" w:hAnsi="Times New Roman" w:eastAsia="华文中宋" w:cs="Times New Roman"/>
          <w:b/>
          <w:bCs/>
          <w:spacing w:val="-3"/>
          <w:sz w:val="36"/>
          <w:szCs w:val="36"/>
          <w:lang w:eastAsia="zh-CN"/>
        </w:rPr>
        <w:t>《全国农业科技专精特新优势团队信息表》填写要求</w:t>
      </w:r>
    </w:p>
    <w:p w14:paraId="1B46C07A">
      <w:pPr>
        <w:jc w:val="center"/>
        <w:rPr>
          <w:rFonts w:hint="default" w:ascii="Times New Roman" w:hAnsi="Times New Roman" w:eastAsia="宋体" w:cs="Times New Roman"/>
          <w:b/>
          <w:bCs/>
          <w:spacing w:val="-3"/>
          <w:sz w:val="36"/>
          <w:szCs w:val="36"/>
          <w:lang w:eastAsia="zh-CN"/>
        </w:rPr>
      </w:pPr>
    </w:p>
    <w:p w14:paraId="0452D7C0">
      <w:pPr>
        <w:pStyle w:val="2"/>
        <w:kinsoku/>
        <w:spacing w:line="360" w:lineRule="auto"/>
        <w:ind w:firstLine="691" w:firstLineChars="200"/>
        <w:jc w:val="both"/>
        <w:rPr>
          <w:rFonts w:hint="default" w:ascii="Times New Roman" w:hAnsi="Times New Roman" w:eastAsia="仿宋_GB2312" w:cs="Times New Roman"/>
          <w:spacing w:val="12"/>
          <w:sz w:val="32"/>
          <w:szCs w:val="32"/>
          <w:lang w:eastAsia="zh-CN"/>
        </w:rPr>
      </w:pPr>
      <w:r>
        <w:rPr>
          <w:rFonts w:hint="default" w:ascii="Times New Roman" w:hAnsi="Times New Roman" w:eastAsia="楷体_GB2312" w:cs="Times New Roman"/>
          <w:b/>
          <w:bCs/>
          <w:spacing w:val="12"/>
          <w:sz w:val="32"/>
          <w:szCs w:val="32"/>
          <w:lang w:eastAsia="zh-CN"/>
        </w:rPr>
        <w:t>1</w:t>
      </w:r>
      <w:bookmarkStart w:id="0" w:name="_GoBack"/>
      <w:bookmarkEnd w:id="0"/>
      <w:r>
        <w:rPr>
          <w:rFonts w:hint="default" w:ascii="Times New Roman" w:hAnsi="Times New Roman" w:eastAsia="楷体_GB2312" w:cs="Times New Roman"/>
          <w:b/>
          <w:bCs/>
          <w:spacing w:val="12"/>
          <w:sz w:val="32"/>
          <w:szCs w:val="32"/>
          <w:lang w:eastAsia="zh-CN"/>
        </w:rPr>
        <w:t>.涉及产业：</w:t>
      </w:r>
      <w:r>
        <w:rPr>
          <w:rFonts w:hint="default" w:ascii="Times New Roman" w:hAnsi="Times New Roman" w:eastAsia="仿宋_GB2312" w:cs="Times New Roman"/>
          <w:spacing w:val="12"/>
          <w:sz w:val="32"/>
          <w:szCs w:val="32"/>
          <w:lang w:eastAsia="zh-CN"/>
        </w:rPr>
        <w:t>柑橘、苹果、桃、梨、葡萄、柿子、枣、樱桃、草莓、蓝莓、李、杏、枇杷、石榴、猕猴桃、核桃、荔枝、龙眼、芒果、香蕉、菠萝、火龙果、百香果、菠萝蜜、榴莲等。</w:t>
      </w:r>
    </w:p>
    <w:p w14:paraId="792B828A">
      <w:pPr>
        <w:pStyle w:val="2"/>
        <w:kinsoku/>
        <w:spacing w:line="360" w:lineRule="auto"/>
        <w:ind w:firstLine="688" w:firstLineChars="200"/>
        <w:jc w:val="both"/>
        <w:rPr>
          <w:rFonts w:hint="default" w:ascii="Times New Roman" w:hAnsi="Times New Roman" w:eastAsia="仿宋_GB2312" w:cs="Times New Roman"/>
          <w:spacing w:val="12"/>
          <w:sz w:val="32"/>
          <w:szCs w:val="32"/>
          <w:lang w:eastAsia="zh-CN"/>
        </w:rPr>
      </w:pPr>
      <w:r>
        <w:rPr>
          <w:rFonts w:hint="eastAsia" w:ascii="Times New Roman" w:hAnsi="Times New Roman" w:eastAsia="仿宋_GB2312" w:cs="Times New Roman"/>
          <w:spacing w:val="12"/>
          <w:sz w:val="32"/>
          <w:szCs w:val="32"/>
          <w:lang w:val="en-US" w:eastAsia="zh-CN"/>
        </w:rPr>
        <w:t>每个团队</w:t>
      </w:r>
      <w:r>
        <w:rPr>
          <w:rFonts w:hint="default" w:ascii="Times New Roman" w:hAnsi="Times New Roman" w:eastAsia="仿宋_GB2312" w:cs="Times New Roman"/>
          <w:spacing w:val="12"/>
          <w:sz w:val="32"/>
          <w:szCs w:val="32"/>
          <w:lang w:eastAsia="zh-CN"/>
        </w:rPr>
        <w:t>填写涉及产业中成就最突出的一个产业，不可申报多个产业。</w:t>
      </w:r>
    </w:p>
    <w:p w14:paraId="153BE544">
      <w:pPr>
        <w:pStyle w:val="2"/>
        <w:kinsoku/>
        <w:spacing w:line="360" w:lineRule="auto"/>
        <w:ind w:firstLine="691" w:firstLineChars="200"/>
        <w:jc w:val="both"/>
        <w:rPr>
          <w:rFonts w:hint="default" w:ascii="Times New Roman" w:hAnsi="Times New Roman" w:eastAsia="仿宋_GB2312" w:cs="Times New Roman"/>
          <w:spacing w:val="12"/>
          <w:sz w:val="32"/>
          <w:szCs w:val="32"/>
          <w:lang w:eastAsia="zh-CN"/>
        </w:rPr>
      </w:pPr>
      <w:r>
        <w:rPr>
          <w:rFonts w:hint="default" w:ascii="Times New Roman" w:hAnsi="Times New Roman" w:eastAsia="楷体_GB2312" w:cs="Times New Roman"/>
          <w:b/>
          <w:bCs/>
          <w:spacing w:val="12"/>
          <w:sz w:val="32"/>
          <w:szCs w:val="32"/>
          <w:lang w:eastAsia="zh-CN"/>
        </w:rPr>
        <w:t>2.涉及学科：</w:t>
      </w:r>
      <w:r>
        <w:rPr>
          <w:rFonts w:hint="default" w:ascii="Times New Roman" w:hAnsi="Times New Roman" w:eastAsia="仿宋_GB2312" w:cs="Times New Roman"/>
          <w:spacing w:val="12"/>
          <w:sz w:val="32"/>
          <w:szCs w:val="32"/>
          <w:lang w:eastAsia="zh-CN"/>
        </w:rPr>
        <w:t>育种、栽培、植保、机械化、加工等。</w:t>
      </w:r>
    </w:p>
    <w:p w14:paraId="35D72238">
      <w:pPr>
        <w:pStyle w:val="2"/>
        <w:kinsoku/>
        <w:spacing w:line="360" w:lineRule="auto"/>
        <w:ind w:firstLine="688" w:firstLineChars="200"/>
        <w:jc w:val="both"/>
        <w:rPr>
          <w:rFonts w:hint="default" w:ascii="Times New Roman" w:hAnsi="Times New Roman" w:eastAsia="仿宋_GB2312" w:cs="Times New Roman"/>
          <w:spacing w:val="12"/>
          <w:sz w:val="32"/>
          <w:szCs w:val="32"/>
          <w:lang w:eastAsia="zh-CN"/>
        </w:rPr>
      </w:pPr>
      <w:r>
        <w:rPr>
          <w:rFonts w:hint="default" w:ascii="Times New Roman" w:hAnsi="Times New Roman" w:eastAsia="仿宋_GB2312" w:cs="Times New Roman"/>
          <w:spacing w:val="12"/>
          <w:sz w:val="32"/>
          <w:szCs w:val="32"/>
          <w:lang w:eastAsia="zh-CN"/>
        </w:rPr>
        <w:t>填写涉及学科中成就最突出的一个学科，不可申报多个学科。</w:t>
      </w:r>
    </w:p>
    <w:p w14:paraId="194880E2">
      <w:pPr>
        <w:pStyle w:val="2"/>
        <w:kinsoku/>
        <w:spacing w:line="360" w:lineRule="auto"/>
        <w:ind w:firstLine="691" w:firstLineChars="200"/>
        <w:jc w:val="both"/>
        <w:rPr>
          <w:rFonts w:hint="default" w:ascii="Times New Roman" w:hAnsi="Times New Roman" w:eastAsia="仿宋_GB2312" w:cs="Times New Roman"/>
          <w:spacing w:val="12"/>
          <w:sz w:val="32"/>
          <w:szCs w:val="32"/>
          <w:lang w:eastAsia="zh-CN"/>
        </w:rPr>
      </w:pPr>
      <w:r>
        <w:rPr>
          <w:rFonts w:hint="default" w:ascii="Times New Roman" w:hAnsi="Times New Roman" w:eastAsia="楷体_GB2312" w:cs="Times New Roman"/>
          <w:b/>
          <w:bCs/>
          <w:spacing w:val="12"/>
          <w:sz w:val="32"/>
          <w:szCs w:val="32"/>
          <w:lang w:eastAsia="zh-CN"/>
        </w:rPr>
        <w:t>3.具体领域：</w:t>
      </w:r>
      <w:r>
        <w:rPr>
          <w:rFonts w:hint="default" w:ascii="Times New Roman" w:hAnsi="Times New Roman" w:eastAsia="仿宋_GB2312" w:cs="Times New Roman"/>
          <w:spacing w:val="12"/>
          <w:sz w:val="32"/>
          <w:szCs w:val="32"/>
          <w:lang w:eastAsia="zh-CN"/>
        </w:rPr>
        <w:t>应当体现团队专精细分优势，可以是某个产业的全细分领域如桃育种，也可以是某个具体的细分领域如加工型桃品种改良。</w:t>
      </w:r>
    </w:p>
    <w:p w14:paraId="0D851CF8">
      <w:pPr>
        <w:pStyle w:val="2"/>
        <w:kinsoku/>
        <w:spacing w:line="360" w:lineRule="auto"/>
        <w:ind w:firstLine="691" w:firstLineChars="200"/>
        <w:jc w:val="both"/>
        <w:rPr>
          <w:rFonts w:hint="default" w:ascii="Times New Roman" w:hAnsi="Times New Roman" w:eastAsia="楷体_GB2312" w:cs="Times New Roman"/>
          <w:spacing w:val="12"/>
          <w:sz w:val="32"/>
          <w:szCs w:val="32"/>
          <w:lang w:eastAsia="zh-CN"/>
        </w:rPr>
      </w:pPr>
      <w:r>
        <w:rPr>
          <w:rFonts w:hint="default" w:ascii="Times New Roman" w:hAnsi="Times New Roman" w:eastAsia="楷体_GB2312" w:cs="Times New Roman"/>
          <w:b/>
          <w:bCs/>
          <w:spacing w:val="12"/>
          <w:sz w:val="32"/>
          <w:szCs w:val="32"/>
          <w:lang w:eastAsia="zh-CN"/>
        </w:rPr>
        <w:t>4.所在单位：</w:t>
      </w:r>
      <w:r>
        <w:rPr>
          <w:rFonts w:hint="default" w:ascii="Times New Roman" w:hAnsi="Times New Roman" w:eastAsia="仿宋_GB2312" w:cs="Times New Roman"/>
          <w:spacing w:val="12"/>
          <w:sz w:val="32"/>
          <w:szCs w:val="32"/>
          <w:lang w:eastAsia="zh-CN"/>
        </w:rPr>
        <w:t>填写首席专家人事关系所在单位全称，标明所在单位性质（高校、科研院所、企业、其他等），以及单位所在省市。其中，位于直辖市的填写到区。</w:t>
      </w:r>
    </w:p>
    <w:p w14:paraId="46B518C8">
      <w:pPr>
        <w:pStyle w:val="2"/>
        <w:kinsoku/>
        <w:spacing w:line="360" w:lineRule="auto"/>
        <w:ind w:firstLine="691" w:firstLineChars="200"/>
        <w:jc w:val="both"/>
        <w:rPr>
          <w:rFonts w:hint="default" w:ascii="Times New Roman" w:hAnsi="Times New Roman" w:eastAsia="仿宋_GB2312" w:cs="Times New Roman"/>
          <w:spacing w:val="12"/>
          <w:sz w:val="32"/>
          <w:szCs w:val="32"/>
          <w:lang w:eastAsia="zh-CN"/>
        </w:rPr>
      </w:pPr>
      <w:r>
        <w:rPr>
          <w:rFonts w:hint="default" w:ascii="Times New Roman" w:hAnsi="Times New Roman" w:eastAsia="楷体_GB2312" w:cs="Times New Roman"/>
          <w:b/>
          <w:bCs/>
          <w:spacing w:val="12"/>
          <w:sz w:val="32"/>
          <w:szCs w:val="32"/>
          <w:lang w:eastAsia="zh-CN"/>
        </w:rPr>
        <w:t>5.首席专家简介：</w:t>
      </w:r>
      <w:r>
        <w:rPr>
          <w:rFonts w:hint="default" w:ascii="Times New Roman" w:hAnsi="Times New Roman" w:eastAsia="仿宋_GB2312" w:cs="Times New Roman"/>
          <w:spacing w:val="12"/>
          <w:sz w:val="32"/>
          <w:szCs w:val="32"/>
          <w:lang w:eastAsia="zh-CN"/>
        </w:rPr>
        <w:t>需包括（1）个人信息：姓名、职务职称、联系方式、所学专业和目前从事专业，其中如果是国家或省级现代农业产业技术体系岗站专家的需明确说明所在岗站名称；（2）荣誉称号：省级及以上人才称号等；（3）主要业绩；（4）其他认为有必要填写的内容。首席专家年龄</w:t>
      </w:r>
      <w:r>
        <w:rPr>
          <w:rFonts w:hint="eastAsia" w:ascii="Times New Roman" w:hAnsi="Times New Roman" w:eastAsia="仿宋_GB2312" w:cs="Times New Roman"/>
          <w:spacing w:val="12"/>
          <w:sz w:val="32"/>
          <w:szCs w:val="32"/>
          <w:lang w:val="en-US" w:eastAsia="zh-CN"/>
        </w:rPr>
        <w:t>原则上</w:t>
      </w:r>
      <w:r>
        <w:rPr>
          <w:rFonts w:hint="default" w:ascii="Times New Roman" w:hAnsi="Times New Roman" w:eastAsia="仿宋_GB2312" w:cs="Times New Roman"/>
          <w:spacing w:val="12"/>
          <w:sz w:val="32"/>
          <w:szCs w:val="32"/>
          <w:lang w:eastAsia="zh-CN"/>
        </w:rPr>
        <w:t>不得超过50周岁（截至2025年7月31日）</w:t>
      </w:r>
      <w:r>
        <w:rPr>
          <w:rFonts w:hint="eastAsia" w:ascii="Times New Roman" w:hAnsi="Times New Roman" w:eastAsia="仿宋_GB2312" w:cs="Times New Roman"/>
          <w:spacing w:val="12"/>
          <w:sz w:val="32"/>
          <w:szCs w:val="32"/>
          <w:lang w:eastAsia="zh-CN"/>
        </w:rPr>
        <w:t>。</w:t>
      </w:r>
    </w:p>
    <w:p w14:paraId="2C847D76">
      <w:pPr>
        <w:pStyle w:val="2"/>
        <w:widowControl w:val="0"/>
        <w:kinsoku/>
        <w:spacing w:line="360" w:lineRule="auto"/>
        <w:ind w:firstLine="691" w:firstLineChars="200"/>
        <w:jc w:val="both"/>
        <w:rPr>
          <w:rFonts w:hint="default" w:ascii="Times New Roman" w:hAnsi="Times New Roman" w:eastAsia="仿宋_GB2312" w:cs="Times New Roman"/>
          <w:spacing w:val="12"/>
          <w:sz w:val="32"/>
          <w:szCs w:val="32"/>
          <w:lang w:eastAsia="zh-CN"/>
        </w:rPr>
      </w:pPr>
      <w:r>
        <w:rPr>
          <w:rFonts w:hint="default" w:ascii="Times New Roman" w:hAnsi="Times New Roman" w:eastAsia="楷体_GB2312" w:cs="Times New Roman"/>
          <w:b/>
          <w:bCs/>
          <w:spacing w:val="12"/>
          <w:sz w:val="32"/>
          <w:szCs w:val="32"/>
          <w:lang w:eastAsia="zh-CN"/>
        </w:rPr>
        <w:t>6.市场认可度：</w:t>
      </w:r>
      <w:r>
        <w:rPr>
          <w:rFonts w:hint="default" w:ascii="Times New Roman" w:hAnsi="Times New Roman" w:eastAsia="仿宋_GB2312" w:cs="Times New Roman"/>
          <w:spacing w:val="12"/>
          <w:sz w:val="32"/>
          <w:szCs w:val="32"/>
          <w:lang w:eastAsia="zh-CN"/>
        </w:rPr>
        <w:t>描述近十年培育品种或研发技术装备的转让或销售情况（限5项）。品种或装备发生转让的，填写转让金额和具体方式，如一次性转让、一次性加销售提成、销售提成等；未发生转让而是拥有自主知识产权进行销售的，填写销售金额和具体方式，如生产直销等。填写内容不包括间接产生的经济效益、项目经费等。</w:t>
      </w:r>
    </w:p>
    <w:p w14:paraId="71CDD24F">
      <w:pPr>
        <w:pStyle w:val="2"/>
        <w:kinsoku/>
        <w:spacing w:line="360" w:lineRule="auto"/>
        <w:ind w:firstLine="691" w:firstLineChars="200"/>
        <w:jc w:val="both"/>
        <w:rPr>
          <w:rFonts w:hint="default" w:ascii="Times New Roman" w:hAnsi="Times New Roman" w:eastAsia="仿宋_GB2312" w:cs="Times New Roman"/>
          <w:spacing w:val="12"/>
          <w:sz w:val="32"/>
          <w:szCs w:val="32"/>
          <w:lang w:eastAsia="zh-CN"/>
        </w:rPr>
      </w:pPr>
      <w:r>
        <w:rPr>
          <w:rFonts w:hint="default" w:ascii="Times New Roman" w:hAnsi="Times New Roman" w:eastAsia="楷体_GB2312" w:cs="Times New Roman"/>
          <w:b/>
          <w:bCs/>
          <w:spacing w:val="12"/>
          <w:sz w:val="32"/>
          <w:szCs w:val="32"/>
          <w:lang w:eastAsia="zh-CN"/>
        </w:rPr>
        <w:t>7.产业支撑度：</w:t>
      </w:r>
      <w:r>
        <w:rPr>
          <w:rFonts w:hint="default" w:ascii="Times New Roman" w:hAnsi="Times New Roman" w:eastAsia="仿宋_GB2312" w:cs="Times New Roman"/>
          <w:spacing w:val="12"/>
          <w:sz w:val="32"/>
          <w:szCs w:val="32"/>
          <w:lang w:eastAsia="zh-CN"/>
        </w:rPr>
        <w:t>（1）描述近十年支撑全国或区域产业发展情况，参考示例，填写明确的量化指标，包括育成品种或研发技术装备推广总面积、占全国或全省同种类种植面积的比例、技术推广覆盖全国或全省的比例等；（2）描述近十年培育品种或研发技术装备入选农业农村部或省级主导品种或主推技术情况等（限5项）。</w:t>
      </w:r>
    </w:p>
    <w:p w14:paraId="000A149E">
      <w:pPr>
        <w:pStyle w:val="2"/>
        <w:kinsoku/>
        <w:spacing w:line="360" w:lineRule="auto"/>
        <w:ind w:firstLine="691" w:firstLineChars="200"/>
        <w:jc w:val="both"/>
        <w:rPr>
          <w:rFonts w:hint="default" w:ascii="Times New Roman" w:hAnsi="Times New Roman" w:eastAsia="仿宋_GB2312" w:cs="Times New Roman"/>
          <w:spacing w:val="12"/>
          <w:sz w:val="32"/>
          <w:szCs w:val="32"/>
          <w:lang w:eastAsia="zh-CN"/>
        </w:rPr>
      </w:pPr>
      <w:r>
        <w:rPr>
          <w:rFonts w:hint="default" w:ascii="Times New Roman" w:hAnsi="Times New Roman" w:eastAsia="楷体_GB2312" w:cs="Times New Roman"/>
          <w:b/>
          <w:bCs/>
          <w:spacing w:val="12"/>
          <w:sz w:val="32"/>
          <w:szCs w:val="32"/>
          <w:lang w:eastAsia="zh-CN"/>
        </w:rPr>
        <w:t>8.创新支撑度：</w:t>
      </w:r>
      <w:r>
        <w:rPr>
          <w:rFonts w:hint="default" w:ascii="Times New Roman" w:hAnsi="Times New Roman" w:eastAsia="仿宋_GB2312" w:cs="Times New Roman"/>
          <w:spacing w:val="12"/>
          <w:sz w:val="32"/>
          <w:szCs w:val="32"/>
          <w:lang w:eastAsia="zh-CN"/>
        </w:rPr>
        <w:t>描述近十年牵头建设的国家或省部级重要应用型科研平台情况，需注明平台批复建设年度，以及属于国家级还是省部级。</w:t>
      </w:r>
    </w:p>
    <w:p w14:paraId="1DC5A4E0">
      <w:pPr>
        <w:pStyle w:val="2"/>
        <w:kinsoku/>
        <w:spacing w:line="360" w:lineRule="auto"/>
        <w:ind w:firstLine="691" w:firstLineChars="200"/>
        <w:jc w:val="both"/>
        <w:rPr>
          <w:rFonts w:hint="default" w:ascii="Times New Roman" w:hAnsi="Times New Roman" w:eastAsia="仿宋_GB2312" w:cs="Times New Roman"/>
          <w:spacing w:val="12"/>
          <w:sz w:val="32"/>
          <w:szCs w:val="32"/>
          <w:lang w:eastAsia="zh-CN"/>
        </w:rPr>
      </w:pPr>
      <w:r>
        <w:rPr>
          <w:rFonts w:hint="default" w:ascii="Times New Roman" w:hAnsi="Times New Roman" w:eastAsia="楷体_GB2312" w:cs="Times New Roman"/>
          <w:b/>
          <w:bCs/>
          <w:spacing w:val="12"/>
          <w:sz w:val="32"/>
          <w:szCs w:val="32"/>
          <w:lang w:eastAsia="zh-CN"/>
        </w:rPr>
        <w:t>9.创新认可度：</w:t>
      </w:r>
      <w:r>
        <w:rPr>
          <w:rFonts w:hint="default" w:ascii="Times New Roman" w:hAnsi="Times New Roman" w:eastAsia="仿宋_GB2312" w:cs="Times New Roman"/>
          <w:spacing w:val="12"/>
          <w:sz w:val="32"/>
          <w:szCs w:val="32"/>
          <w:lang w:eastAsia="zh-CN"/>
        </w:rPr>
        <w:t>描述历史上开展本领域研究情况和做出的突出贡献，以及近十年承担的应用型国家级科研项目等情况（限5项），需注明奖励获得或项目</w:t>
      </w:r>
      <w:r>
        <w:rPr>
          <w:rFonts w:hint="eastAsia" w:ascii="Times New Roman" w:hAnsi="Times New Roman" w:eastAsia="仿宋_GB2312" w:cs="Times New Roman"/>
          <w:spacing w:val="12"/>
          <w:sz w:val="32"/>
          <w:szCs w:val="32"/>
          <w:lang w:val="en-US" w:eastAsia="zh-CN"/>
        </w:rPr>
        <w:t>立项</w:t>
      </w:r>
      <w:r>
        <w:rPr>
          <w:rFonts w:hint="default" w:ascii="Times New Roman" w:hAnsi="Times New Roman" w:eastAsia="仿宋_GB2312" w:cs="Times New Roman"/>
          <w:spacing w:val="12"/>
          <w:sz w:val="32"/>
          <w:szCs w:val="32"/>
          <w:lang w:eastAsia="zh-CN"/>
        </w:rPr>
        <w:t>的年度，以及属于国家级还是省部级。</w:t>
      </w:r>
    </w:p>
    <w:p w14:paraId="4252F70C">
      <w:pPr>
        <w:pStyle w:val="2"/>
        <w:widowControl w:val="0"/>
        <w:kinsoku/>
        <w:spacing w:line="360" w:lineRule="auto"/>
        <w:ind w:firstLine="691" w:firstLineChars="200"/>
        <w:jc w:val="both"/>
        <w:rPr>
          <w:rFonts w:hint="default" w:ascii="Times New Roman" w:hAnsi="Times New Roman" w:eastAsia="仿宋_GB2312" w:cs="Times New Roman"/>
          <w:spacing w:val="12"/>
          <w:sz w:val="32"/>
          <w:szCs w:val="32"/>
          <w:lang w:eastAsia="zh-CN"/>
        </w:rPr>
      </w:pPr>
      <w:r>
        <w:rPr>
          <w:rFonts w:hint="default" w:ascii="Times New Roman" w:hAnsi="Times New Roman" w:eastAsia="楷体_GB2312" w:cs="Times New Roman"/>
          <w:b/>
          <w:bCs/>
          <w:spacing w:val="12"/>
          <w:sz w:val="32"/>
          <w:szCs w:val="32"/>
          <w:lang w:eastAsia="zh-CN"/>
        </w:rPr>
        <w:t>10.其他：</w:t>
      </w:r>
      <w:r>
        <w:rPr>
          <w:rFonts w:hint="default" w:ascii="Times New Roman" w:hAnsi="Times New Roman" w:eastAsia="仿宋_GB2312" w:cs="Times New Roman"/>
          <w:spacing w:val="12"/>
          <w:sz w:val="32"/>
          <w:szCs w:val="32"/>
          <w:lang w:eastAsia="zh-CN"/>
        </w:rPr>
        <w:t>描述其他可能代表行业优势地位的情况。</w:t>
      </w:r>
    </w:p>
    <w:p w14:paraId="03DC6E64">
      <w:pPr>
        <w:pStyle w:val="2"/>
        <w:widowControl w:val="0"/>
        <w:kinsoku/>
        <w:spacing w:line="360" w:lineRule="auto"/>
        <w:ind w:firstLine="691" w:firstLineChars="200"/>
        <w:jc w:val="both"/>
        <w:rPr>
          <w:rFonts w:hint="default" w:ascii="Times New Roman" w:hAnsi="Times New Roman" w:eastAsia="仿宋_GB2312" w:cs="Times New Roman"/>
          <w:spacing w:val="12"/>
          <w:sz w:val="32"/>
          <w:szCs w:val="32"/>
          <w:lang w:eastAsia="zh-CN"/>
        </w:rPr>
      </w:pPr>
      <w:r>
        <w:rPr>
          <w:rFonts w:hint="default" w:ascii="Times New Roman" w:hAnsi="Times New Roman" w:eastAsia="楷体_GB2312" w:cs="Times New Roman"/>
          <w:b/>
          <w:bCs/>
          <w:spacing w:val="12"/>
          <w:sz w:val="32"/>
          <w:szCs w:val="32"/>
          <w:lang w:eastAsia="zh-CN"/>
        </w:rPr>
        <w:t>11.全国其他优势团队：</w:t>
      </w:r>
      <w:r>
        <w:rPr>
          <w:rFonts w:hint="default" w:ascii="Times New Roman" w:hAnsi="Times New Roman" w:eastAsia="仿宋_GB2312" w:cs="Times New Roman"/>
          <w:spacing w:val="12"/>
          <w:sz w:val="32"/>
          <w:szCs w:val="32"/>
          <w:lang w:eastAsia="zh-CN"/>
        </w:rPr>
        <w:t>指本领域排名全国前五的其他优势团队，需写明首席姓名和所在单位名称，不得填写本团队。</w:t>
      </w:r>
    </w:p>
    <w:p w14:paraId="3A839C70">
      <w:pPr>
        <w:pStyle w:val="2"/>
        <w:widowControl w:val="0"/>
        <w:kinsoku/>
        <w:spacing w:line="360" w:lineRule="auto"/>
        <w:ind w:firstLine="691" w:firstLineChars="200"/>
        <w:jc w:val="both"/>
        <w:rPr>
          <w:rFonts w:hint="default" w:ascii="Times New Roman" w:hAnsi="Times New Roman" w:eastAsia="仿宋_GB2312" w:cs="Times New Roman"/>
          <w:spacing w:val="12"/>
          <w:sz w:val="32"/>
          <w:szCs w:val="32"/>
          <w:lang w:eastAsia="zh-CN"/>
        </w:rPr>
      </w:pPr>
      <w:r>
        <w:rPr>
          <w:rFonts w:hint="default" w:ascii="Times New Roman" w:hAnsi="Times New Roman" w:eastAsia="楷体_GB2312" w:cs="Times New Roman"/>
          <w:b/>
          <w:bCs/>
          <w:spacing w:val="12"/>
          <w:sz w:val="32"/>
          <w:szCs w:val="32"/>
          <w:lang w:eastAsia="zh-CN"/>
        </w:rPr>
        <w:t>12.</w:t>
      </w:r>
      <w:r>
        <w:rPr>
          <w:rFonts w:hint="default" w:ascii="Times New Roman" w:hAnsi="Times New Roman" w:eastAsia="仿宋_GB2312" w:cs="Times New Roman"/>
          <w:spacing w:val="12"/>
          <w:sz w:val="32"/>
          <w:szCs w:val="32"/>
          <w:lang w:eastAsia="zh-CN"/>
        </w:rPr>
        <w:t>市场认可度、产业支撑度、创新支撑度、创新认可度等，每项内容填写原则上均不超过500字。</w:t>
      </w:r>
    </w:p>
    <w:p w14:paraId="2C577D12">
      <w:pPr>
        <w:pStyle w:val="2"/>
        <w:widowControl w:val="0"/>
        <w:kinsoku/>
        <w:spacing w:line="360" w:lineRule="auto"/>
        <w:ind w:firstLine="691" w:firstLineChars="200"/>
        <w:jc w:val="both"/>
      </w:pPr>
      <w:r>
        <w:rPr>
          <w:rFonts w:hint="default" w:ascii="Times New Roman" w:hAnsi="Times New Roman" w:eastAsia="楷体_GB2312" w:cs="Times New Roman"/>
          <w:b/>
          <w:bCs/>
          <w:spacing w:val="12"/>
          <w:sz w:val="32"/>
          <w:szCs w:val="32"/>
          <w:lang w:eastAsia="zh-CN"/>
        </w:rPr>
        <w:t>13.</w:t>
      </w:r>
      <w:r>
        <w:rPr>
          <w:rFonts w:hint="default" w:ascii="Times New Roman" w:hAnsi="Times New Roman" w:eastAsia="仿宋_GB2312" w:cs="Times New Roman"/>
          <w:spacing w:val="12"/>
          <w:sz w:val="32"/>
          <w:szCs w:val="32"/>
          <w:lang w:eastAsia="zh-CN"/>
        </w:rPr>
        <w:t>信息表中统计数据周期原则上为2015年1月1日-2024年12月31日，所有核心数据原则上都要有相应佐证材料，所在单位对所有信息资料的真实性负责。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3316C"/>
    <w:rsid w:val="2DC33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2025-08-27T07:19:00Z</dcterms:created>
  <dc:creator>acer</dc:creator>
  <cp:lastModifiedBy>acer</cp:lastModifiedBy>
  <dcterms:modified xsi:type="dcterms:W3CDTF">2025-08-27T07:19:37Z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8A4BC552C8584C4B85265B5231171735_11</vt:lpwstr>
  </property>
  <property fmtid="{D5CDD505-2E9C-101B-9397-08002B2CF9AE}" pid="4" name="KSOTemplateDocerSaveRecord">
    <vt:lpwstr>eyJoZGlkIjoiOTk4OGUzZTNiNjQwYThkNDQ2MzhkNmU2NTViY2IzNmUifQ==</vt:lpwstr>
  </property>
</Properties>
</file>