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DAA" w:rsidRDefault="007514DA">
      <w:pPr>
        <w:spacing w:line="600" w:lineRule="exact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/>
          <w:kern w:val="0"/>
          <w:sz w:val="32"/>
          <w:szCs w:val="32"/>
        </w:rPr>
        <w:t>1</w:t>
      </w:r>
    </w:p>
    <w:p w:rsidR="00EA1DAA" w:rsidRDefault="00EA1DAA">
      <w:pPr>
        <w:snapToGrid w:val="0"/>
        <w:spacing w:line="560" w:lineRule="exact"/>
        <w:rPr>
          <w:rFonts w:ascii="Times New Roman" w:eastAsia="方正黑体_GBK" w:hAnsi="Times New Roman"/>
          <w:kern w:val="0"/>
          <w:sz w:val="32"/>
          <w:szCs w:val="32"/>
        </w:rPr>
      </w:pPr>
    </w:p>
    <w:p w:rsidR="00EA1DAA" w:rsidRDefault="007514DA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油菜</w:t>
      </w:r>
      <w:r>
        <w:rPr>
          <w:rFonts w:ascii="Times New Roman" w:eastAsia="方正小标宋简体" w:hAnsi="Times New Roman" w:hint="eastAsia"/>
          <w:sz w:val="44"/>
          <w:szCs w:val="44"/>
        </w:rPr>
        <w:t>抗湿</w:t>
      </w:r>
      <w:r>
        <w:rPr>
          <w:rFonts w:ascii="Times New Roman" w:eastAsia="方正小标宋简体" w:hAnsi="Times New Roman" w:hint="eastAsia"/>
          <w:sz w:val="44"/>
          <w:szCs w:val="44"/>
        </w:rPr>
        <w:t>播栽及</w:t>
      </w:r>
      <w:r>
        <w:rPr>
          <w:rFonts w:ascii="Times New Roman" w:eastAsia="方正小标宋简体" w:hAnsi="Times New Roman" w:hint="eastAsia"/>
          <w:sz w:val="44"/>
          <w:szCs w:val="44"/>
        </w:rPr>
        <w:t>田间管理技术意见</w:t>
      </w:r>
    </w:p>
    <w:p w:rsidR="00EA1DAA" w:rsidRDefault="00EA1DAA">
      <w:pPr>
        <w:ind w:firstLineChars="200" w:firstLine="560"/>
        <w:rPr>
          <w:sz w:val="28"/>
          <w:szCs w:val="28"/>
        </w:rPr>
      </w:pPr>
    </w:p>
    <w:p w:rsidR="00EA1DAA" w:rsidRDefault="007514DA">
      <w:pPr>
        <w:pStyle w:val="aa"/>
        <w:spacing w:line="610" w:lineRule="exact"/>
        <w:ind w:left="0"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一、开沟排湿、抢墒播栽</w:t>
      </w:r>
    </w:p>
    <w:p w:rsidR="00EA1DAA" w:rsidRDefault="007514DA">
      <w:pPr>
        <w:spacing w:line="61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对已播栽</w:t>
      </w:r>
      <w:r>
        <w:rPr>
          <w:rFonts w:ascii="Times New Roman" w:eastAsia="方正仿宋_GBK" w:hAnsi="Times New Roman" w:hint="eastAsia"/>
          <w:sz w:val="32"/>
          <w:szCs w:val="32"/>
        </w:rPr>
        <w:t>油菜田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关键是</w:t>
      </w:r>
      <w:r>
        <w:rPr>
          <w:rFonts w:ascii="Times New Roman" w:eastAsia="方正仿宋_GBK" w:hAnsi="Times New Roman" w:hint="eastAsia"/>
          <w:sz w:val="32"/>
          <w:szCs w:val="32"/>
        </w:rPr>
        <w:t>清沟理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墒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防涝降渍</w:t>
      </w:r>
      <w:r>
        <w:rPr>
          <w:rFonts w:ascii="Times New Roman" w:eastAsia="方正仿宋_GBK" w:hAnsi="Times New Roman" w:hint="eastAsia"/>
          <w:sz w:val="32"/>
          <w:szCs w:val="32"/>
        </w:rPr>
        <w:t>，及时疏通三沟，确保排水通畅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做到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雨止田干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沟无积水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A1DAA" w:rsidRDefault="007514DA">
      <w:pPr>
        <w:spacing w:line="61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对未播栽</w:t>
      </w:r>
      <w:r>
        <w:rPr>
          <w:rFonts w:ascii="Times New Roman" w:eastAsia="方正仿宋_GBK" w:hAnsi="Times New Roman" w:hint="eastAsia"/>
          <w:sz w:val="32"/>
          <w:szCs w:val="32"/>
        </w:rPr>
        <w:t>油菜</w:t>
      </w:r>
      <w:r>
        <w:rPr>
          <w:rFonts w:ascii="Times New Roman" w:eastAsia="方正仿宋_GBK" w:hAnsi="Times New Roman" w:hint="eastAsia"/>
          <w:sz w:val="32"/>
          <w:szCs w:val="32"/>
        </w:rPr>
        <w:t>田，开好边沟、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厢沟和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腰沟，降低土壤湿度。当土壤表</w:t>
      </w:r>
      <w:r>
        <w:rPr>
          <w:rFonts w:ascii="Times New Roman" w:eastAsia="方正仿宋_GBK" w:hAnsi="Times New Roman" w:hint="eastAsia"/>
          <w:sz w:val="32"/>
          <w:szCs w:val="32"/>
        </w:rPr>
        <w:t>面</w:t>
      </w:r>
      <w:r>
        <w:rPr>
          <w:rFonts w:ascii="Times New Roman" w:eastAsia="方正仿宋_GBK" w:hAnsi="Times New Roman" w:hint="eastAsia"/>
          <w:sz w:val="32"/>
          <w:szCs w:val="32"/>
        </w:rPr>
        <w:t>无积水时</w:t>
      </w:r>
      <w:r>
        <w:rPr>
          <w:rFonts w:ascii="Times New Roman" w:eastAsia="方正仿宋_GBK" w:hAnsi="Times New Roman" w:hint="eastAsia"/>
          <w:sz w:val="32"/>
          <w:szCs w:val="32"/>
        </w:rPr>
        <w:t>，一是可</w:t>
      </w:r>
      <w:r>
        <w:rPr>
          <w:rFonts w:ascii="Times New Roman" w:eastAsia="方正仿宋_GBK" w:hAnsi="Times New Roman" w:hint="eastAsia"/>
          <w:sz w:val="32"/>
          <w:szCs w:val="32"/>
        </w:rPr>
        <w:t>选用带开沟器旋耕机旋地并进行无人机撒播，作业时将旋耕机挡泥板去掉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无人机播种量为</w:t>
      </w:r>
      <w:r>
        <w:rPr>
          <w:rFonts w:ascii="Times New Roman" w:eastAsia="方正仿宋_GBK" w:hAnsi="Times New Roman" w:hint="eastAsia"/>
          <w:sz w:val="32"/>
          <w:szCs w:val="32"/>
        </w:rPr>
        <w:t>400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500g/</w:t>
      </w:r>
      <w:r>
        <w:rPr>
          <w:rFonts w:ascii="Times New Roman" w:eastAsia="方正仿宋_GBK" w:hAnsi="Times New Roman" w:hint="eastAsia"/>
          <w:sz w:val="32"/>
          <w:szCs w:val="32"/>
        </w:rPr>
        <w:t>亩；</w:t>
      </w:r>
      <w:r>
        <w:rPr>
          <w:rFonts w:ascii="Times New Roman" w:eastAsia="方正仿宋_GBK" w:hAnsi="Times New Roman" w:hint="eastAsia"/>
          <w:sz w:val="32"/>
          <w:szCs w:val="32"/>
        </w:rPr>
        <w:t>二是可进行</w:t>
      </w:r>
      <w:r>
        <w:rPr>
          <w:rFonts w:ascii="Times New Roman" w:eastAsia="方正仿宋_GBK" w:hAnsi="Times New Roman" w:hint="eastAsia"/>
          <w:sz w:val="32"/>
          <w:szCs w:val="32"/>
        </w:rPr>
        <w:t>人工移栽，</w:t>
      </w:r>
      <w:r>
        <w:rPr>
          <w:rFonts w:ascii="Times New Roman" w:eastAsia="方正仿宋_GBK" w:hAnsi="Times New Roman" w:hint="eastAsia"/>
          <w:sz w:val="32"/>
          <w:szCs w:val="32"/>
        </w:rPr>
        <w:t>适当</w:t>
      </w:r>
      <w:r>
        <w:rPr>
          <w:rFonts w:ascii="Times New Roman" w:eastAsia="方正仿宋_GBK" w:hAnsi="Times New Roman" w:hint="eastAsia"/>
          <w:sz w:val="32"/>
          <w:szCs w:val="32"/>
        </w:rPr>
        <w:t>增加密度，亩移栽密度</w:t>
      </w:r>
      <w:r>
        <w:rPr>
          <w:rFonts w:ascii="Times New Roman" w:eastAsia="方正仿宋_GBK" w:hAnsi="Times New Roman" w:hint="eastAsia"/>
          <w:sz w:val="32"/>
          <w:szCs w:val="32"/>
        </w:rPr>
        <w:t>8000</w:t>
      </w:r>
      <w:r>
        <w:rPr>
          <w:rFonts w:ascii="Times New Roman" w:eastAsia="方正仿宋_GBK" w:hAnsi="Times New Roman" w:hint="eastAsia"/>
          <w:sz w:val="32"/>
          <w:szCs w:val="32"/>
        </w:rPr>
        <w:t>株以上。</w:t>
      </w:r>
      <w:r>
        <w:rPr>
          <w:rFonts w:ascii="Times New Roman" w:eastAsia="方正仿宋_GBK" w:hAnsi="Times New Roman" w:hint="eastAsia"/>
          <w:sz w:val="32"/>
          <w:szCs w:val="32"/>
        </w:rPr>
        <w:t>可</w:t>
      </w:r>
      <w:r>
        <w:rPr>
          <w:rFonts w:ascii="Times New Roman" w:eastAsia="方正仿宋_GBK" w:hAnsi="Times New Roman" w:hint="eastAsia"/>
          <w:sz w:val="32"/>
          <w:szCs w:val="32"/>
        </w:rPr>
        <w:t>亩施</w:t>
      </w:r>
      <w:r>
        <w:rPr>
          <w:rFonts w:ascii="Times New Roman" w:eastAsia="方正仿宋_GBK" w:hAnsi="Times New Roman" w:hint="eastAsia"/>
          <w:sz w:val="32"/>
          <w:szCs w:val="32"/>
        </w:rPr>
        <w:t>40kg</w:t>
      </w:r>
      <w:r>
        <w:rPr>
          <w:rFonts w:ascii="Times New Roman" w:eastAsia="方正仿宋_GBK" w:hAnsi="Times New Roman" w:hint="eastAsia"/>
          <w:sz w:val="32"/>
          <w:szCs w:val="32"/>
        </w:rPr>
        <w:t>复合肥</w:t>
      </w:r>
      <w:r>
        <w:rPr>
          <w:rFonts w:ascii="Times New Roman" w:eastAsia="方正仿宋_GBK" w:hAnsi="Times New Roman" w:hint="eastAsia"/>
          <w:sz w:val="32"/>
          <w:szCs w:val="32"/>
        </w:rPr>
        <w:t>+10kg</w:t>
      </w:r>
      <w:r>
        <w:rPr>
          <w:rFonts w:ascii="Times New Roman" w:eastAsia="方正仿宋_GBK" w:hAnsi="Times New Roman" w:hint="eastAsia"/>
          <w:sz w:val="32"/>
          <w:szCs w:val="32"/>
        </w:rPr>
        <w:t>尿素作为底肥，均用无人机进行作业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做到播栽完成后厢面无积水。</w:t>
      </w:r>
    </w:p>
    <w:p w:rsidR="00EA1DAA" w:rsidRDefault="007514DA">
      <w:pPr>
        <w:pStyle w:val="aa"/>
        <w:spacing w:line="610" w:lineRule="exact"/>
        <w:ind w:left="0"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二、查漏补缺、</w:t>
      </w:r>
      <w:r>
        <w:rPr>
          <w:rFonts w:ascii="Times New Roman" w:eastAsia="黑体" w:hAnsi="Times New Roman" w:hint="eastAsia"/>
          <w:sz w:val="32"/>
          <w:szCs w:val="32"/>
        </w:rPr>
        <w:t>匀</w:t>
      </w:r>
      <w:r>
        <w:rPr>
          <w:rFonts w:ascii="Times New Roman" w:eastAsia="黑体" w:hAnsi="Times New Roman" w:hint="eastAsia"/>
          <w:sz w:val="32"/>
          <w:szCs w:val="32"/>
        </w:rPr>
        <w:t>密补稀</w:t>
      </w:r>
    </w:p>
    <w:p w:rsidR="00EA1DAA" w:rsidRDefault="007514DA">
      <w:pPr>
        <w:spacing w:line="61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针对前期已经播栽区域，受湿害影响，</w:t>
      </w:r>
      <w:r>
        <w:rPr>
          <w:rFonts w:ascii="Times New Roman" w:eastAsia="方正仿宋_GBK" w:hAnsi="Times New Roman" w:hint="eastAsia"/>
          <w:sz w:val="32"/>
          <w:szCs w:val="32"/>
        </w:rPr>
        <w:t>部分田块</w:t>
      </w:r>
      <w:r>
        <w:rPr>
          <w:rFonts w:ascii="Times New Roman" w:eastAsia="方正仿宋_GBK" w:hAnsi="Times New Roman" w:hint="eastAsia"/>
          <w:sz w:val="32"/>
          <w:szCs w:val="32"/>
        </w:rPr>
        <w:t>出现缺苗断垄，应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及时匀</w:t>
      </w:r>
      <w:r>
        <w:rPr>
          <w:rFonts w:ascii="Times New Roman" w:eastAsia="方正仿宋_GBK" w:hAnsi="Times New Roman" w:hint="eastAsia"/>
          <w:sz w:val="32"/>
          <w:szCs w:val="32"/>
        </w:rPr>
        <w:t>苗补苗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，避免因缺苗断垄滋生草害</w:t>
      </w:r>
      <w:r>
        <w:rPr>
          <w:rFonts w:ascii="Times New Roman" w:eastAsia="方正仿宋_GBK" w:hAnsi="Times New Roman" w:hint="eastAsia"/>
          <w:sz w:val="32"/>
          <w:szCs w:val="32"/>
        </w:rPr>
        <w:t>，同时保证播栽密度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EA1DAA" w:rsidRDefault="007514DA">
      <w:pPr>
        <w:pStyle w:val="aa"/>
        <w:spacing w:line="610" w:lineRule="exact"/>
        <w:ind w:left="0"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三、加强病虫草害防控</w:t>
      </w:r>
    </w:p>
    <w:p w:rsidR="00EA1DAA" w:rsidRDefault="007514DA">
      <w:pPr>
        <w:spacing w:line="610" w:lineRule="exact"/>
        <w:ind w:firstLineChars="200" w:firstLine="640"/>
        <w:rPr>
          <w:b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持续阴雨不仅影响封闭除草效果，</w:t>
      </w:r>
      <w:r>
        <w:rPr>
          <w:rFonts w:ascii="Times New Roman" w:eastAsia="方正仿宋_GBK" w:hAnsi="Times New Roman" w:hint="eastAsia"/>
          <w:sz w:val="32"/>
          <w:szCs w:val="32"/>
        </w:rPr>
        <w:t>更增加田间湿度，加大菌核病、霜霉病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根肿病</w:t>
      </w:r>
      <w:r>
        <w:rPr>
          <w:rFonts w:ascii="Times New Roman" w:eastAsia="方正仿宋_GBK" w:hAnsi="Times New Roman" w:hint="eastAsia"/>
          <w:sz w:val="32"/>
          <w:szCs w:val="32"/>
        </w:rPr>
        <w:t>等病原菌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侵染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传播。迟直播油菜建议选用氟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胺、</w:t>
      </w:r>
      <w:r>
        <w:rPr>
          <w:rFonts w:ascii="Times New Roman" w:eastAsia="方正仿宋_GBK" w:hAnsi="Times New Roman" w:hint="eastAsia"/>
          <w:sz w:val="32"/>
          <w:szCs w:val="32"/>
        </w:rPr>
        <w:t>氰霜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噻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等包衣或拌种后播种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田间湿度大，油菜播种出苗后应加强根</w:t>
      </w:r>
      <w:r>
        <w:rPr>
          <w:rFonts w:ascii="Times New Roman" w:eastAsia="方正仿宋_GBK" w:hAnsi="Times New Roman" w:hint="eastAsia"/>
          <w:sz w:val="32"/>
          <w:szCs w:val="32"/>
        </w:rPr>
        <w:t>肿</w:t>
      </w:r>
      <w:r>
        <w:rPr>
          <w:rFonts w:ascii="Times New Roman" w:eastAsia="方正仿宋_GBK" w:hAnsi="Times New Roman" w:hint="eastAsia"/>
          <w:sz w:val="32"/>
          <w:szCs w:val="32"/>
        </w:rPr>
        <w:t>病、霜霉病和猝倒病的防控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用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氰霜唑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等防治霜霉病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根肿病等</w:t>
      </w:r>
      <w:r>
        <w:rPr>
          <w:rFonts w:ascii="Times New Roman" w:eastAsia="方正仿宋_GBK" w:hAnsi="Times New Roman" w:hint="eastAsia"/>
          <w:sz w:val="32"/>
          <w:szCs w:val="32"/>
        </w:rPr>
        <w:t>，用烯酰吗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霜霉威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等防治猝倒病。</w:t>
      </w:r>
      <w:r>
        <w:rPr>
          <w:rFonts w:ascii="Times New Roman" w:eastAsia="方正仿宋_GBK" w:hAnsi="Times New Roman" w:hint="eastAsia"/>
          <w:sz w:val="32"/>
          <w:szCs w:val="32"/>
        </w:rPr>
        <w:t>根肿病等发病较重田</w:t>
      </w:r>
      <w:r>
        <w:rPr>
          <w:rFonts w:ascii="Times New Roman" w:eastAsia="方正仿宋_GBK" w:hAnsi="Times New Roman" w:hint="eastAsia"/>
          <w:sz w:val="32"/>
          <w:szCs w:val="32"/>
        </w:rPr>
        <w:t>可混用芸苔素内酯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生根剂或</w:t>
      </w:r>
      <w:r>
        <w:rPr>
          <w:rFonts w:ascii="Times New Roman" w:eastAsia="方正仿宋_GBK" w:hAnsi="Times New Roman" w:hint="eastAsia"/>
          <w:sz w:val="32"/>
          <w:szCs w:val="32"/>
        </w:rPr>
        <w:t>微量元素肥等，增强植株的抗逆能力，促进根系发育和苗期生长。</w:t>
      </w:r>
      <w:r>
        <w:rPr>
          <w:rFonts w:ascii="Times New Roman" w:eastAsia="方正仿宋_GBK" w:hAnsi="Times New Roman" w:hint="eastAsia"/>
          <w:sz w:val="32"/>
          <w:szCs w:val="32"/>
        </w:rPr>
        <w:t>在冬油菜苗后，杂草</w:t>
      </w:r>
      <w:r>
        <w:rPr>
          <w:rFonts w:ascii="Times New Roman" w:eastAsia="方正仿宋_GBK" w:hAnsi="Times New Roman" w:hint="eastAsia"/>
          <w:sz w:val="32"/>
          <w:szCs w:val="32"/>
        </w:rPr>
        <w:t>3-5</w:t>
      </w:r>
      <w:r>
        <w:rPr>
          <w:rFonts w:ascii="Times New Roman" w:eastAsia="方正仿宋_GBK" w:hAnsi="Times New Roman" w:hint="eastAsia"/>
          <w:sz w:val="32"/>
          <w:szCs w:val="32"/>
        </w:rPr>
        <w:t>叶期，可用精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氟禾草灵、精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禾灵、高效氟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吡甲禾灵、烯草酮、稀禾定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等防治禾本科杂草，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用草除灵等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防治阔叶杂草，用精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禾灵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草除灵、烯草酮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+</w:t>
      </w:r>
      <w:r>
        <w:rPr>
          <w:rFonts w:ascii="Times New Roman" w:eastAsia="方正仿宋_GBK" w:hAnsi="Times New Roman" w:hint="eastAsia"/>
          <w:sz w:val="32"/>
          <w:szCs w:val="32"/>
        </w:rPr>
        <w:t>二氯吡啶酸</w:t>
      </w:r>
      <w:r>
        <w:rPr>
          <w:rFonts w:ascii="Times New Roman" w:eastAsia="方正仿宋_GBK" w:hAnsi="Times New Roman" w:hint="eastAsia"/>
          <w:sz w:val="32"/>
          <w:szCs w:val="32"/>
        </w:rPr>
        <w:t>+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草除灵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等复配剂防治单双子叶混生型杂草。</w:t>
      </w:r>
      <w:r>
        <w:rPr>
          <w:rFonts w:ascii="Times New Roman" w:eastAsia="方正仿宋_GBK" w:hAnsi="Times New Roman" w:hint="eastAsia"/>
          <w:sz w:val="32"/>
          <w:szCs w:val="32"/>
        </w:rPr>
        <w:cr/>
      </w:r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hint="eastAsia"/>
          <w:sz w:val="32"/>
          <w:szCs w:val="32"/>
        </w:rPr>
        <w:t>四、提早追肥、促进生长</w:t>
      </w:r>
    </w:p>
    <w:p w:rsidR="00EA1DAA" w:rsidRDefault="007514DA" w:rsidP="00A353C6">
      <w:pPr>
        <w:spacing w:line="61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提前追肥，油菜</w:t>
      </w:r>
      <w:r>
        <w:rPr>
          <w:rFonts w:ascii="Times New Roman" w:eastAsia="方正仿宋_GBK" w:hAnsi="Times New Roman" w:hint="eastAsia"/>
          <w:sz w:val="32"/>
          <w:szCs w:val="32"/>
        </w:rPr>
        <w:t>3-5</w:t>
      </w:r>
      <w:r>
        <w:rPr>
          <w:rFonts w:ascii="Times New Roman" w:eastAsia="方正仿宋_GBK" w:hAnsi="Times New Roman" w:hint="eastAsia"/>
          <w:sz w:val="32"/>
          <w:szCs w:val="32"/>
        </w:rPr>
        <w:t>叶期</w:t>
      </w:r>
      <w:r>
        <w:rPr>
          <w:rFonts w:ascii="Times New Roman" w:eastAsia="方正仿宋_GBK" w:hAnsi="Times New Roman" w:hint="eastAsia"/>
          <w:sz w:val="32"/>
          <w:szCs w:val="32"/>
        </w:rPr>
        <w:t>后</w:t>
      </w:r>
      <w:r>
        <w:rPr>
          <w:rFonts w:ascii="Times New Roman" w:eastAsia="方正仿宋_GBK" w:hAnsi="Times New Roman" w:hint="eastAsia"/>
          <w:sz w:val="32"/>
          <w:szCs w:val="32"/>
        </w:rPr>
        <w:t>适时追施尿素，每亩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～</w:t>
      </w:r>
      <w:r>
        <w:rPr>
          <w:rFonts w:ascii="Times New Roman" w:eastAsia="方正仿宋_GBK" w:hAnsi="Times New Roman" w:hint="eastAsia"/>
          <w:sz w:val="32"/>
          <w:szCs w:val="32"/>
        </w:rPr>
        <w:t>5kg</w:t>
      </w:r>
      <w:r>
        <w:rPr>
          <w:rFonts w:ascii="Times New Roman" w:eastAsia="方正仿宋_GBK" w:hAnsi="Times New Roman" w:hint="eastAsia"/>
          <w:sz w:val="32"/>
          <w:szCs w:val="32"/>
        </w:rPr>
        <w:t>；叶面喷施新美洲星、氨基酸水溶肥、有机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水溶肥等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。同时，喷施芸苔素内酯、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碧护等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增加抗性，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胺鲜酯促进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生长。</w:t>
      </w:r>
      <w:bookmarkStart w:id="0" w:name="_GoBack"/>
      <w:bookmarkEnd w:id="0"/>
    </w:p>
    <w:sectPr w:rsidR="00EA1DAA">
      <w:footerReference w:type="default" r:id="rId7"/>
      <w:pgSz w:w="11906" w:h="16838"/>
      <w:pgMar w:top="1701" w:right="1587" w:bottom="1417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4DA" w:rsidRDefault="007514DA">
      <w:r>
        <w:separator/>
      </w:r>
    </w:p>
  </w:endnote>
  <w:endnote w:type="continuationSeparator" w:id="0">
    <w:p w:rsidR="007514DA" w:rsidRDefault="0075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AA" w:rsidRDefault="007514D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1DAA" w:rsidRDefault="007514DA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Z+P0jxAEAAGQ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EA1DAA" w:rsidRDefault="007514DA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4DA" w:rsidRDefault="007514DA">
      <w:r>
        <w:separator/>
      </w:r>
    </w:p>
  </w:footnote>
  <w:footnote w:type="continuationSeparator" w:id="0">
    <w:p w:rsidR="007514DA" w:rsidRDefault="00751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AA"/>
    <w:rsid w:val="CFF88D41"/>
    <w:rsid w:val="DDEFB0CD"/>
    <w:rsid w:val="F6B5EE50"/>
    <w:rsid w:val="007514DA"/>
    <w:rsid w:val="00A353C6"/>
    <w:rsid w:val="00EA1DAA"/>
    <w:rsid w:val="043553B6"/>
    <w:rsid w:val="07F67816"/>
    <w:rsid w:val="084D7800"/>
    <w:rsid w:val="0B9B3744"/>
    <w:rsid w:val="1159BF9B"/>
    <w:rsid w:val="1F828242"/>
    <w:rsid w:val="20B816B5"/>
    <w:rsid w:val="2136082C"/>
    <w:rsid w:val="230E380E"/>
    <w:rsid w:val="24C516A0"/>
    <w:rsid w:val="2A4915D0"/>
    <w:rsid w:val="2A631BD4"/>
    <w:rsid w:val="2BB52E66"/>
    <w:rsid w:val="315E3BB3"/>
    <w:rsid w:val="32B94DA6"/>
    <w:rsid w:val="37E61BA3"/>
    <w:rsid w:val="3F7DC1C8"/>
    <w:rsid w:val="406B009A"/>
    <w:rsid w:val="45E00128"/>
    <w:rsid w:val="48087712"/>
    <w:rsid w:val="48A97644"/>
    <w:rsid w:val="499917D4"/>
    <w:rsid w:val="4C3C655B"/>
    <w:rsid w:val="50215410"/>
    <w:rsid w:val="556F3D31"/>
    <w:rsid w:val="590F407D"/>
    <w:rsid w:val="612003CD"/>
    <w:rsid w:val="62664111"/>
    <w:rsid w:val="63DE79BC"/>
    <w:rsid w:val="64623964"/>
    <w:rsid w:val="68D73C6F"/>
    <w:rsid w:val="6CB322FE"/>
    <w:rsid w:val="72BA592E"/>
    <w:rsid w:val="768A24AD"/>
    <w:rsid w:val="77752FD1"/>
    <w:rsid w:val="7FB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B089C"/>
  <w15:docId w15:val="{066137C8-9D3E-4531-8575-353A3AA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楷体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qFormat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able of figures"/>
    <w:basedOn w:val="a"/>
    <w:next w:val="a"/>
    <w:qFormat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9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0">
    <w:name w:val="标题 2 字符"/>
    <w:link w:val="2"/>
    <w:qFormat/>
    <w:rPr>
      <w:rFonts w:ascii="楷体_GB2312" w:eastAsia="楷体_GB2312" w:hAnsi="楷体_GB2312" w:cs="楷体_GB2312"/>
      <w:sz w:val="32"/>
      <w:szCs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</cp:revision>
  <cp:lastPrinted>2025-11-13T17:07:00Z</cp:lastPrinted>
  <dcterms:created xsi:type="dcterms:W3CDTF">2025-11-13T08:15:00Z</dcterms:created>
  <dcterms:modified xsi:type="dcterms:W3CDTF">2025-11-13T08:15:00Z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eyJoZGlkIjoiMDM3NzBiN2FjODg2NjljMGZmMDRlYjIyZWE2NzMyOTYiLCJ1c2VySWQiOiIxNTk5ODk0MzM3In0=</vt:lpwstr>
  </property>
  <property fmtid="{D5CDD505-2E9C-101B-9397-08002B2CF9AE}" pid="4" name="ICV">
    <vt:lpwstr>3826D931E48FB542F533156911E2835B_43</vt:lpwstr>
  </property>
</Properties>
</file>