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E4" w:rsidRDefault="00620AE4">
      <w:pPr>
        <w:snapToGrid w:val="0"/>
        <w:spacing w:line="560" w:lineRule="exact"/>
        <w:rPr>
          <w:rFonts w:ascii="Times New Roman" w:eastAsia="方正仿宋_GBK" w:hAnsi="Times New Roman" w:cstheme="minorBidi"/>
          <w:sz w:val="32"/>
          <w:szCs w:val="32"/>
        </w:rPr>
      </w:pPr>
    </w:p>
    <w:p w:rsidR="00620AE4" w:rsidRDefault="0097101D">
      <w:pPr>
        <w:spacing w:line="600" w:lineRule="exac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2</w:t>
      </w:r>
    </w:p>
    <w:p w:rsidR="00620AE4" w:rsidRDefault="00620AE4">
      <w:pPr>
        <w:snapToGrid w:val="0"/>
        <w:spacing w:line="560" w:lineRule="exact"/>
        <w:rPr>
          <w:rFonts w:ascii="Times New Roman" w:eastAsia="方正黑体_GBK" w:hAnsi="Times New Roman"/>
          <w:kern w:val="0"/>
          <w:sz w:val="32"/>
          <w:szCs w:val="32"/>
        </w:rPr>
      </w:pPr>
    </w:p>
    <w:p w:rsidR="00620AE4" w:rsidRDefault="0097101D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小麦抗湿播种</w:t>
      </w:r>
      <w:r>
        <w:rPr>
          <w:rFonts w:ascii="Times New Roman" w:eastAsia="方正小标宋简体" w:hAnsi="Times New Roman" w:hint="eastAsia"/>
          <w:sz w:val="44"/>
          <w:szCs w:val="44"/>
        </w:rPr>
        <w:t>及</w:t>
      </w:r>
      <w:r>
        <w:rPr>
          <w:rFonts w:ascii="Times New Roman" w:eastAsia="方正小标宋简体" w:hAnsi="Times New Roman" w:hint="eastAsia"/>
          <w:sz w:val="44"/>
          <w:szCs w:val="44"/>
        </w:rPr>
        <w:t>田间管理技术</w:t>
      </w:r>
      <w:r>
        <w:rPr>
          <w:rFonts w:ascii="Times New Roman" w:eastAsia="方正小标宋简体" w:hAnsi="Times New Roman" w:hint="eastAsia"/>
          <w:sz w:val="44"/>
          <w:szCs w:val="44"/>
        </w:rPr>
        <w:t>意见</w:t>
      </w:r>
    </w:p>
    <w:bookmarkEnd w:id="0"/>
    <w:p w:rsidR="00620AE4" w:rsidRDefault="00620AE4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</w:p>
    <w:p w:rsidR="00620AE4" w:rsidRDefault="0097101D">
      <w:pPr>
        <w:pStyle w:val="aa"/>
        <w:spacing w:line="600" w:lineRule="exact"/>
        <w:ind w:left="0"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</w:t>
      </w:r>
      <w:r>
        <w:rPr>
          <w:rFonts w:ascii="Times New Roman" w:eastAsia="黑体" w:hAnsi="Times New Roman"/>
          <w:sz w:val="32"/>
          <w:szCs w:val="32"/>
        </w:rPr>
        <w:t>、未播种田块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（一）适配耐迟播品种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以川麦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104</w:t>
      </w:r>
      <w:r>
        <w:rPr>
          <w:rFonts w:ascii="Times New Roman" w:eastAsia="方正仿宋_GBK" w:hAnsi="Times New Roman" w:hint="eastAsia"/>
          <w:sz w:val="32"/>
          <w:szCs w:val="32"/>
        </w:rPr>
        <w:t>为代表的主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推品种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播期弹性</w:t>
      </w:r>
      <w:r>
        <w:rPr>
          <w:rFonts w:ascii="Times New Roman" w:eastAsia="方正仿宋_GBK" w:hAnsi="Times New Roman" w:hint="eastAsia"/>
          <w:sz w:val="32"/>
          <w:szCs w:val="32"/>
        </w:rPr>
        <w:t>较</w:t>
      </w:r>
      <w:r>
        <w:rPr>
          <w:rFonts w:ascii="Times New Roman" w:eastAsia="方正仿宋_GBK" w:hAnsi="Times New Roman" w:hint="eastAsia"/>
          <w:sz w:val="32"/>
          <w:szCs w:val="32"/>
        </w:rPr>
        <w:t>大，在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hint="eastAsia"/>
          <w:sz w:val="32"/>
          <w:szCs w:val="32"/>
        </w:rPr>
        <w:t>月中旬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播种仍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有较高的产量潜力，如果播期延迟至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hint="eastAsia"/>
          <w:sz w:val="32"/>
          <w:szCs w:val="32"/>
        </w:rPr>
        <w:t>月下旬甚至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月上旬，考虑更换生育期短、熟期更早的品种，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如川麦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1247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蜀麦</w:t>
      </w:r>
      <w:r>
        <w:rPr>
          <w:rFonts w:ascii="Times New Roman" w:eastAsia="方正仿宋_GBK" w:hAnsi="Times New Roman" w:hint="eastAsia"/>
          <w:sz w:val="32"/>
          <w:szCs w:val="32"/>
        </w:rPr>
        <w:t>1963</w:t>
      </w:r>
      <w:r>
        <w:rPr>
          <w:rFonts w:ascii="Times New Roman" w:eastAsia="方正仿宋_GBK" w:hAnsi="Times New Roman" w:hint="eastAsia"/>
          <w:sz w:val="32"/>
          <w:szCs w:val="32"/>
        </w:rPr>
        <w:t>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，以便明年茬口安排。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（二）抗湿播种保质量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一是采用免耕播种方式。土壤湿度过大时旋耕或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翻耕易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破坏土壤孔隙结构，加剧湿害危害，</w:t>
      </w:r>
      <w:r>
        <w:rPr>
          <w:rFonts w:ascii="Times New Roman" w:eastAsia="方正仿宋_GBK" w:hAnsi="Times New Roman" w:hint="eastAsia"/>
          <w:sz w:val="32"/>
          <w:szCs w:val="32"/>
        </w:rPr>
        <w:t>可</w:t>
      </w:r>
      <w:r>
        <w:rPr>
          <w:rFonts w:ascii="Times New Roman" w:eastAsia="方正仿宋_GBK" w:hAnsi="Times New Roman" w:hint="eastAsia"/>
          <w:sz w:val="32"/>
          <w:szCs w:val="32"/>
        </w:rPr>
        <w:t>采用免耕方式播种。若前茬作物收获时秸秆已粉碎并均匀抛撒于地表，且田间无明水、机具下田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下陷时，</w:t>
      </w:r>
      <w:r>
        <w:rPr>
          <w:rFonts w:ascii="Times New Roman" w:eastAsia="方正仿宋_GBK" w:hAnsi="Times New Roman" w:hint="eastAsia"/>
          <w:sz w:val="32"/>
          <w:szCs w:val="32"/>
        </w:rPr>
        <w:t>可</w:t>
      </w:r>
      <w:r>
        <w:rPr>
          <w:rFonts w:ascii="Times New Roman" w:eastAsia="方正仿宋_GBK" w:hAnsi="Times New Roman" w:hint="eastAsia"/>
          <w:sz w:val="32"/>
          <w:szCs w:val="32"/>
        </w:rPr>
        <w:t>使用带旋或全旋条播机进行播种。若田间秸秆未粉碎，需先进行一次灭茬粉碎处理，再进行后续播种作业。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二是采用无人机飞播方式。</w:t>
      </w:r>
      <w:r>
        <w:rPr>
          <w:rFonts w:ascii="Times New Roman" w:eastAsia="方正仿宋_GBK" w:hAnsi="Times New Roman" w:hint="eastAsia"/>
          <w:sz w:val="32"/>
          <w:szCs w:val="32"/>
        </w:rPr>
        <w:t>无人机飞播作为应急救灾技术，</w:t>
      </w:r>
      <w:r>
        <w:rPr>
          <w:rFonts w:ascii="Times New Roman" w:eastAsia="方正仿宋_GBK" w:hAnsi="Times New Roman" w:hint="eastAsia"/>
          <w:sz w:val="32"/>
          <w:szCs w:val="32"/>
        </w:rPr>
        <w:t>可采用浅旋耕灭茬一次，然后立即无人机播种，不用覆土，避免烂种。播种时，飞播高度控制在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米，播幅重叠率≤</w:t>
      </w:r>
      <w:r>
        <w:rPr>
          <w:rFonts w:ascii="Times New Roman" w:eastAsia="方正仿宋_GBK" w:hAnsi="Times New Roman" w:hint="eastAsia"/>
          <w:sz w:val="32"/>
          <w:szCs w:val="32"/>
        </w:rPr>
        <w:t>10%</w:t>
      </w:r>
      <w:r>
        <w:rPr>
          <w:rFonts w:ascii="Times New Roman" w:eastAsia="方正仿宋_GBK" w:hAnsi="Times New Roman" w:hint="eastAsia"/>
          <w:sz w:val="32"/>
          <w:szCs w:val="32"/>
        </w:rPr>
        <w:t>，确保落种均匀。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lastRenderedPageBreak/>
        <w:t>（三）适当增加播量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因播期推迟，小麦分蘖会减少。应适当增加播种量，依靠主茎成穗来保证产量。建议比正常播种量增加</w:t>
      </w:r>
      <w:r>
        <w:rPr>
          <w:rFonts w:ascii="Times New Roman" w:eastAsia="方正仿宋_GBK" w:hAnsi="Times New Roman" w:hint="eastAsia"/>
          <w:sz w:val="32"/>
          <w:szCs w:val="32"/>
        </w:rPr>
        <w:t>10%</w:t>
      </w:r>
      <w:r>
        <w:rPr>
          <w:rFonts w:ascii="Times New Roman" w:eastAsia="方正仿宋_GBK" w:hAnsi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hint="eastAsia"/>
          <w:sz w:val="32"/>
          <w:szCs w:val="32"/>
        </w:rPr>
        <w:t>15%</w:t>
      </w:r>
      <w:r>
        <w:rPr>
          <w:rFonts w:ascii="Times New Roman" w:eastAsia="方正仿宋_GBK" w:hAnsi="Times New Roman" w:hint="eastAsia"/>
          <w:sz w:val="32"/>
          <w:szCs w:val="32"/>
        </w:rPr>
        <w:t>，推荐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用亩种量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35</w:t>
      </w:r>
      <w:r>
        <w:rPr>
          <w:rFonts w:ascii="Times New Roman" w:eastAsia="方正仿宋_GBK" w:hAnsi="Times New Roman" w:hint="eastAsia"/>
          <w:sz w:val="32"/>
          <w:szCs w:val="32"/>
        </w:rPr>
        <w:t>斤</w:t>
      </w:r>
      <w:r>
        <w:rPr>
          <w:rFonts w:ascii="Times New Roman" w:eastAsia="方正仿宋_GBK" w:hAnsi="Times New Roman" w:hint="eastAsia"/>
          <w:sz w:val="32"/>
          <w:szCs w:val="32"/>
        </w:rPr>
        <w:t>左右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（四）坚持药剂拌种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湿害条件下，种子易感病霉烂。药剂拌种是成本最低、效果最好的保苗</w:t>
      </w:r>
      <w:r>
        <w:rPr>
          <w:rFonts w:ascii="Times New Roman" w:eastAsia="方正仿宋_GBK" w:hAnsi="Times New Roman" w:hint="eastAsia"/>
          <w:sz w:val="32"/>
          <w:szCs w:val="32"/>
        </w:rPr>
        <w:t>措施。推荐使用苯醚·咯·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噻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嗪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或戊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·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等复配种衣剂进行拌种，可同时预防根腐病、茎基腐病等病害和地下害虫。务必确保拌种均匀，阴干后播种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湿害会影响出苗率，注意适当加大用种量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620AE4" w:rsidRDefault="0097101D">
      <w:pPr>
        <w:pStyle w:val="aa"/>
        <w:spacing w:line="600" w:lineRule="exact"/>
        <w:ind w:left="0"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二、已播种田块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（一）开沟降渍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采用人工或机械方式疏通田内外沟系（田内厢沟、腰沟、围沟，田外沟渠等），确保“三沟”畅通，沟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沟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相通，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雨停田干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。对于地势低洼、积水严重的田块，要突击加深围沟和腰沟，必要时使用小型水泵抽排明水。确保雨后田间无明显积水，耕作层土壤湿度明显下降，机械下田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下</w:t>
      </w:r>
      <w:r>
        <w:rPr>
          <w:rFonts w:ascii="Times New Roman" w:eastAsia="方正仿宋_GBK" w:hAnsi="Times New Roman" w:hint="eastAsia"/>
          <w:sz w:val="32"/>
          <w:szCs w:val="32"/>
        </w:rPr>
        <w:t>陷时方可播种作业，避免加剧湿害。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（二）科学补种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要</w:t>
      </w:r>
      <w:r>
        <w:rPr>
          <w:rFonts w:ascii="Times New Roman" w:eastAsia="方正仿宋_GBK" w:hAnsi="Times New Roman" w:hint="eastAsia"/>
          <w:sz w:val="32"/>
          <w:szCs w:val="32"/>
        </w:rPr>
        <w:t>适时</w:t>
      </w:r>
      <w:r>
        <w:rPr>
          <w:rFonts w:ascii="Times New Roman" w:eastAsia="方正仿宋_GBK" w:hAnsi="Times New Roman" w:hint="eastAsia"/>
          <w:sz w:val="32"/>
          <w:szCs w:val="32"/>
        </w:rPr>
        <w:t>开展巡田查苗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对于缺苗断垄超过</w:t>
      </w:r>
      <w:r>
        <w:rPr>
          <w:rFonts w:ascii="Times New Roman" w:eastAsia="方正仿宋_GBK" w:hAnsi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 w:hint="eastAsia"/>
          <w:sz w:val="32"/>
          <w:szCs w:val="32"/>
        </w:rPr>
        <w:t>厘米的地段</w:t>
      </w:r>
      <w:r>
        <w:rPr>
          <w:rFonts w:ascii="Times New Roman" w:eastAsia="方正仿宋_GBK" w:hAnsi="Times New Roman" w:hint="eastAsia"/>
          <w:sz w:val="32"/>
          <w:szCs w:val="32"/>
        </w:rPr>
        <w:t>要及时</w:t>
      </w:r>
      <w:r>
        <w:rPr>
          <w:rFonts w:ascii="Times New Roman" w:eastAsia="方正仿宋_GBK" w:hAnsi="Times New Roman" w:hint="eastAsia"/>
          <w:sz w:val="32"/>
          <w:szCs w:val="32"/>
        </w:rPr>
        <w:t>补种，补种时建议浸种催芽。将种子用温水浸泡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小时，捞出后保温保湿催芽（可放在室内用湿布包裹），待种子“露白”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后立即补种，</w:t>
      </w:r>
      <w:r>
        <w:rPr>
          <w:rFonts w:ascii="Times New Roman" w:eastAsia="方正仿宋_GBK" w:hAnsi="Times New Roman" w:hint="eastAsia"/>
          <w:sz w:val="32"/>
          <w:szCs w:val="32"/>
        </w:rPr>
        <w:t>尽量</w:t>
      </w:r>
      <w:r>
        <w:rPr>
          <w:rFonts w:ascii="Times New Roman" w:eastAsia="方正仿宋_GBK" w:hAnsi="Times New Roman" w:hint="eastAsia"/>
          <w:sz w:val="32"/>
          <w:szCs w:val="32"/>
        </w:rPr>
        <w:t>缩小苗龄差距。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（三）早施提苗肥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在排干明水、田间能下脚后，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抓住雨隙或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晴天，及时追施提苗肥。在施足底肥的基础上，建议每亩追施尿素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hint="eastAsia"/>
          <w:sz w:val="32"/>
          <w:szCs w:val="32"/>
        </w:rPr>
        <w:t>13</w:t>
      </w:r>
      <w:r>
        <w:rPr>
          <w:rFonts w:ascii="Times New Roman" w:eastAsia="方正仿宋_GBK" w:hAnsi="Times New Roman" w:hint="eastAsia"/>
          <w:sz w:val="32"/>
          <w:szCs w:val="32"/>
        </w:rPr>
        <w:t>斤，或者施用含氮</w:t>
      </w:r>
      <w:r>
        <w:rPr>
          <w:rFonts w:ascii="Times New Roman" w:eastAsia="方正仿宋_GBK" w:hAnsi="Times New Roman" w:hint="eastAsia"/>
          <w:sz w:val="32"/>
          <w:szCs w:val="32"/>
        </w:rPr>
        <w:t>20%</w:t>
      </w:r>
      <w:r>
        <w:rPr>
          <w:rFonts w:ascii="Times New Roman" w:eastAsia="方正仿宋_GBK" w:hAnsi="Times New Roman" w:hint="eastAsia"/>
          <w:sz w:val="32"/>
          <w:szCs w:val="32"/>
        </w:rPr>
        <w:t>左右的复合肥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 w:hint="eastAsia"/>
          <w:sz w:val="32"/>
          <w:szCs w:val="32"/>
        </w:rPr>
        <w:t>斤，快速补充养分，促进根系生长和分蘖。</w:t>
      </w:r>
    </w:p>
    <w:p w:rsidR="00620AE4" w:rsidRDefault="0097101D">
      <w:pPr>
        <w:pStyle w:val="aa"/>
        <w:spacing w:line="610" w:lineRule="exact"/>
        <w:ind w:left="0"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（四）预防病害草害</w:t>
      </w:r>
    </w:p>
    <w:p w:rsidR="00620AE4" w:rsidRDefault="0097101D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高湿环境极易加剧土传和种传病害危害。在追肥提苗后，可结合喷施叶面肥，加入苯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、戊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醇等广谱性杀菌剂进行预防。对发现小麦条锈病等的区域，选用丙硫菌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、氟环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等含有吡唑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醚菌酯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和三唑类杀菌剂的化学药剂，可加氨基寡糖素等植物免疫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诱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抗剂，兼治纹枯病等其他病虫害，提高小麦抗病性、抗逆性。湿害田块往往草害也重，</w:t>
      </w:r>
      <w:r>
        <w:rPr>
          <w:rFonts w:ascii="Times New Roman" w:eastAsia="方正仿宋_GBK" w:hAnsi="Times New Roman" w:hint="eastAsia"/>
          <w:sz w:val="32"/>
          <w:szCs w:val="32"/>
        </w:rPr>
        <w:t>在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播后苗前实施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土壤封闭除草，可选用氟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噻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草胺、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异丙隆等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药剂；若采用无人机喷洒防治病虫害，每亩喷液量应适当加大以确保效果。苗期田间杂草较多，再在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叶期左右进行苗期化除，苗期除草严格避开低温寒流施药。施药时，田间湿度不能过饱和或积水，施药后不能淹水，小麦籽粒要覆盖土壤。利用无人机等直接撒播未盖土慎用封闭除草剂。</w:t>
      </w:r>
    </w:p>
    <w:p w:rsidR="00620AE4" w:rsidRDefault="00620AE4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620AE4" w:rsidRDefault="00620AE4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sectPr w:rsidR="00620AE4">
      <w:footerReference w:type="default" r:id="rId7"/>
      <w:pgSz w:w="11906" w:h="16838"/>
      <w:pgMar w:top="1701" w:right="1587" w:bottom="1417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01D" w:rsidRDefault="0097101D">
      <w:r>
        <w:separator/>
      </w:r>
    </w:p>
  </w:endnote>
  <w:endnote w:type="continuationSeparator" w:id="0">
    <w:p w:rsidR="0097101D" w:rsidRDefault="0097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E4" w:rsidRDefault="0097101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0AE4" w:rsidRDefault="0097101D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0jxAEAAGQDAAAOAAAAZHJzL2Uyb0RvYy54bWysU0tu2zAQ3RfoHQjuaypGERiC5aBtkKJA&#10;kAZIewCaIi0CJIcgGUvOAdobZJVN9j2Xz9EhJTn97IpuqOHM8M17M6P1xWAN2csQNbiGni0qSqQT&#10;0Gq3a+jXL1dvVpTExF3LDTjZ0IOM9GLz+tW697VcQgemlYEgiIt17xvapeRrxqLopOVxAV46DCoI&#10;lie8hh1rA+8R3Rq2rKpz1kNofQAhY0Tv5Rikm4KvlBTps1JRJmIaitxSOUM5t/lkmzWvd4H7TouJ&#10;Bv8HFpZrh0VPUJc8cXIf9F9QVosAEVRaCLAMlNJCFg2o5qz6Q81dx70sWrA50Z/aFP8frLjZ3wai&#10;W5wdJY5bHNHx8fvx6cfx+Rt5m9vT+1hj1p3HvDS8hyGnTv6Izqx6UMHmL+ohGMdGH07NlUMiIj9a&#10;LVerCkMCY/MFcdjLcx9i+ijBkmw0NOD0SlP5/jqmMXVOydUcXGlj0M9r435zIGb2sMx95JitNGyH&#10;ifgW2gPqwcXFOh2EB0p6XIKGOtxSSswnhz3O+zIbYTa2s8GdwIcNTZSM5odU9ioTif7dfUJ2hXQu&#10;PdabGOEoi+xp7fKu/HovWS8/x+Yn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Z+P0jxAEAAGQ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620AE4" w:rsidRDefault="0097101D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01D" w:rsidRDefault="0097101D">
      <w:r>
        <w:separator/>
      </w:r>
    </w:p>
  </w:footnote>
  <w:footnote w:type="continuationSeparator" w:id="0">
    <w:p w:rsidR="0097101D" w:rsidRDefault="00971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E4"/>
    <w:rsid w:val="CFF88D41"/>
    <w:rsid w:val="DDEFB0CD"/>
    <w:rsid w:val="F6B5EE50"/>
    <w:rsid w:val="00620AE4"/>
    <w:rsid w:val="0097101D"/>
    <w:rsid w:val="00E30A73"/>
    <w:rsid w:val="043553B6"/>
    <w:rsid w:val="07F67816"/>
    <w:rsid w:val="084D7800"/>
    <w:rsid w:val="0B9B3744"/>
    <w:rsid w:val="1159BF9B"/>
    <w:rsid w:val="1F828242"/>
    <w:rsid w:val="20B816B5"/>
    <w:rsid w:val="2136082C"/>
    <w:rsid w:val="230E380E"/>
    <w:rsid w:val="24C516A0"/>
    <w:rsid w:val="2A4915D0"/>
    <w:rsid w:val="2A631BD4"/>
    <w:rsid w:val="2BB52E66"/>
    <w:rsid w:val="315E3BB3"/>
    <w:rsid w:val="32B94DA6"/>
    <w:rsid w:val="37E61BA3"/>
    <w:rsid w:val="3F7DC1C8"/>
    <w:rsid w:val="406B009A"/>
    <w:rsid w:val="45E00128"/>
    <w:rsid w:val="48087712"/>
    <w:rsid w:val="48A97644"/>
    <w:rsid w:val="499917D4"/>
    <w:rsid w:val="4C3C655B"/>
    <w:rsid w:val="50215410"/>
    <w:rsid w:val="556F3D31"/>
    <w:rsid w:val="590F407D"/>
    <w:rsid w:val="612003CD"/>
    <w:rsid w:val="62664111"/>
    <w:rsid w:val="63DE79BC"/>
    <w:rsid w:val="64623964"/>
    <w:rsid w:val="68D73C6F"/>
    <w:rsid w:val="6CB322FE"/>
    <w:rsid w:val="72BA592E"/>
    <w:rsid w:val="768A24AD"/>
    <w:rsid w:val="77752FD1"/>
    <w:rsid w:val="7FB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6137C8-9D3E-4531-8575-353A3AA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楷体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qFormat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able of figures"/>
    <w:basedOn w:val="a"/>
    <w:next w:val="a"/>
    <w:qFormat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9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0">
    <w:name w:val="标题 2 字符"/>
    <w:link w:val="2"/>
    <w:qFormat/>
    <w:rPr>
      <w:rFonts w:ascii="楷体_GB2312" w:eastAsia="楷体_GB2312" w:hAnsi="楷体_GB2312" w:cs="楷体_GB2312"/>
      <w:sz w:val="32"/>
      <w:szCs w:val="3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cp:lastPrinted>2025-11-13T17:07:00Z</cp:lastPrinted>
  <dcterms:created xsi:type="dcterms:W3CDTF">2025-11-13T08:16:00Z</dcterms:created>
  <dcterms:modified xsi:type="dcterms:W3CDTF">2025-11-13T08:16:00Z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eyJoZGlkIjoiMDM3NzBiN2FjODg2NjljMGZmMDRlYjIyZWE2NzMyOTYiLCJ1c2VySWQiOiIxNTk5ODk0MzM3In0=</vt:lpwstr>
  </property>
  <property fmtid="{D5CDD505-2E9C-101B-9397-08002B2CF9AE}" pid="4" name="ICV">
    <vt:lpwstr>3826D931E48FB542F533156911E2835B_43</vt:lpwstr>
  </property>
</Properties>
</file>