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 xml:space="preserve">附件1：         </w:t>
      </w: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</w:rPr>
        <w:t>引种备案区域及对照品种</w:t>
      </w:r>
    </w:p>
    <w:tbl>
      <w:tblPr>
        <w:tblStyle w:val="7"/>
        <w:tblW w:w="10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1678"/>
        <w:gridCol w:w="5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000000" w:themeColor="text1"/>
                <w:szCs w:val="21"/>
              </w:rPr>
              <w:t>作物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000000" w:themeColor="text1"/>
                <w:szCs w:val="21"/>
              </w:rPr>
              <w:t>引种备案区域</w:t>
            </w:r>
          </w:p>
        </w:tc>
        <w:tc>
          <w:tcPr>
            <w:tcW w:w="1678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000000" w:themeColor="text1"/>
                <w:szCs w:val="21"/>
              </w:rPr>
              <w:t>对照品种</w:t>
            </w:r>
          </w:p>
        </w:tc>
        <w:tc>
          <w:tcPr>
            <w:tcW w:w="5836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000000" w:themeColor="text1"/>
                <w:szCs w:val="21"/>
              </w:rPr>
              <w:t>对应组别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Cs w:val="21"/>
              </w:rPr>
              <w:t>水稻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Cs w:val="21"/>
              </w:rPr>
              <w:t>四川省海拔800米以下平坝丘陵中籼迟熟类型区</w:t>
            </w:r>
          </w:p>
        </w:tc>
        <w:tc>
          <w:tcPr>
            <w:tcW w:w="1678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Cs w:val="21"/>
              </w:rPr>
              <w:t>宜香优2115</w:t>
            </w:r>
          </w:p>
        </w:tc>
        <w:tc>
          <w:tcPr>
            <w:tcW w:w="5836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对应国家长江上游中籼迟熟类型区：包括贵州省（武陵山区除外）、云南省的中低海拔籼稻区，重庆市（武陵山区除外）海拔800米以下地区、陕西省南部稻区。本类型区品种为全生育期155天左右的中籼迟熟品种。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Cs w:val="21"/>
              </w:rPr>
              <w:t>凉山州海拔1500-1850米的粳稻类型区</w:t>
            </w:r>
          </w:p>
        </w:tc>
        <w:tc>
          <w:tcPr>
            <w:tcW w:w="1678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Cs w:val="21"/>
              </w:rPr>
              <w:t>楚粳28</w:t>
            </w:r>
          </w:p>
        </w:tc>
        <w:tc>
          <w:tcPr>
            <w:tcW w:w="5836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云南省1450-1850米常规粳稻区和1450-2000米杂交粳稻区。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凉山州海拔1850米-2500米的粳稻类型区</w:t>
            </w:r>
          </w:p>
        </w:tc>
        <w:tc>
          <w:tcPr>
            <w:tcW w:w="167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主推品种</w:t>
            </w:r>
          </w:p>
        </w:tc>
        <w:tc>
          <w:tcPr>
            <w:tcW w:w="5836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云南省海拔1850米以上的常规粳稻区。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Cs w:val="21"/>
              </w:rPr>
              <w:t>玉米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Cs w:val="21"/>
              </w:rPr>
              <w:t>四川省平坝丘陵春玉米类型区</w:t>
            </w:r>
          </w:p>
        </w:tc>
        <w:tc>
          <w:tcPr>
            <w:tcW w:w="1678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Cs w:val="21"/>
              </w:rPr>
              <w:t>成单30</w:t>
            </w:r>
          </w:p>
        </w:tc>
        <w:tc>
          <w:tcPr>
            <w:tcW w:w="5836" w:type="dxa"/>
            <w:vAlign w:val="center"/>
          </w:tcPr>
          <w:p>
            <w:pPr>
              <w:jc w:val="left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重庆市平坝丘陵春玉米区，湖北省平原丘陵春玉米区（含适宜区域为平原、丘陵春玉米区的品种），湖南全省春玉米区，广西全区春玉米区，贵州省东部组（包括涵盖东部组和西部组的跨区组，审定品种的适宜区域都在海拔1500米以下地区）春玉米区，云南省中海拔（1000-2000米）春玉米区（不含特审，且为2019年及以前审定），云南省海拔1400米以下的中低海拔玉米区，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陕西南部海拔800米以下春玉米区。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Cs w:val="21"/>
              </w:rPr>
              <w:t>四川省山区春玉米类型区</w:t>
            </w:r>
          </w:p>
        </w:tc>
        <w:tc>
          <w:tcPr>
            <w:tcW w:w="1678" w:type="dxa"/>
            <w:vAlign w:val="center"/>
          </w:tcPr>
          <w:p>
            <w:pPr>
              <w:spacing w:line="360" w:lineRule="exact"/>
              <w:jc w:val="center"/>
              <w:rPr>
                <w:rFonts w:hint="default" w:cs="仿宋" w:asciiTheme="minorEastAsia" w:hAnsiTheme="minorEastAsia" w:eastAsia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Cs w:val="21"/>
                <w:lang w:eastAsia="zh-CN"/>
              </w:rPr>
              <w:t>中玉</w:t>
            </w:r>
            <w:r>
              <w:rPr>
                <w:rFonts w:hint="eastAsia" w:cs="仿宋" w:asciiTheme="minorEastAsia" w:hAnsiTheme="minorEastAsia"/>
                <w:color w:val="000000" w:themeColor="text1"/>
                <w:szCs w:val="21"/>
                <w:lang w:val="en-US" w:eastAsia="zh-CN"/>
              </w:rPr>
              <w:t>335</w:t>
            </w:r>
          </w:p>
        </w:tc>
        <w:tc>
          <w:tcPr>
            <w:tcW w:w="5836" w:type="dxa"/>
            <w:vAlign w:val="center"/>
          </w:tcPr>
          <w:p>
            <w:pPr>
              <w:spacing w:line="360" w:lineRule="exact"/>
              <w:jc w:val="left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对应贵州省西部组（贵阳、安顺、毕节、黔西南州、六盘水市海拔1500米以下。2017年前六盘水市表述为六枝特区），重庆市山区组。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Cs w:val="21"/>
              </w:rPr>
              <w:t>四川省高原中熟春玉米类型区</w:t>
            </w:r>
          </w:p>
        </w:tc>
        <w:tc>
          <w:tcPr>
            <w:tcW w:w="1678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Cs w:val="21"/>
                <w:lang w:eastAsia="zh-CN"/>
              </w:rPr>
              <w:t>中玉</w:t>
            </w:r>
            <w:r>
              <w:rPr>
                <w:rFonts w:hint="eastAsia" w:cs="仿宋" w:asciiTheme="minorEastAsia" w:hAnsiTheme="minorEastAsia"/>
                <w:color w:val="000000" w:themeColor="text1"/>
                <w:szCs w:val="21"/>
                <w:lang w:val="en-US" w:eastAsia="zh-CN"/>
              </w:rPr>
              <w:t>335</w:t>
            </w:r>
          </w:p>
        </w:tc>
        <w:tc>
          <w:tcPr>
            <w:tcW w:w="5836" w:type="dxa"/>
            <w:vAlign w:val="center"/>
          </w:tcPr>
          <w:p>
            <w:pPr>
              <w:spacing w:line="360" w:lineRule="exact"/>
              <w:jc w:val="left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凉山州、甘孜州、阿坝州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</w:rPr>
              <w:t>、攀枝花市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海拔1000-2200米地区，对应云南省中海拔（1000-2000米）春玉米区（不含特审）。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Cs w:val="21"/>
              </w:rPr>
              <w:t>四川省鲜食玉米类型区</w:t>
            </w:r>
          </w:p>
        </w:tc>
        <w:tc>
          <w:tcPr>
            <w:tcW w:w="1678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Cs w:val="21"/>
              </w:rPr>
              <w:t>糯玉米：渝糯7号；</w:t>
            </w:r>
          </w:p>
          <w:p>
            <w:pPr>
              <w:spacing w:line="360" w:lineRule="exact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Cs w:val="21"/>
              </w:rPr>
              <w:t>甜玉米：荣玉甜1号</w:t>
            </w:r>
          </w:p>
        </w:tc>
        <w:tc>
          <w:tcPr>
            <w:tcW w:w="5836" w:type="dxa"/>
            <w:vAlign w:val="center"/>
          </w:tcPr>
          <w:p>
            <w:pPr>
              <w:spacing w:line="360" w:lineRule="exact"/>
              <w:jc w:val="left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对应国家西南鲜食甜玉米、鲜食糯玉米类型区：包括重庆市、贵州省、湖南省、湖北省、陕西省南部海拔800米及以下的丘陵、平坝、低山地区及云南省中部的丘陵、平坝、低山地区。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Cs w:val="21"/>
              </w:rPr>
              <w:t>大豆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四川省平坝丘陵鲜食大豆春播、夏播类型区</w:t>
            </w:r>
          </w:p>
        </w:tc>
        <w:tc>
          <w:tcPr>
            <w:tcW w:w="167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春播：浙鲜5号；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夏播：绿宝珠、衢鲜3号</w:t>
            </w:r>
          </w:p>
        </w:tc>
        <w:tc>
          <w:tcPr>
            <w:tcW w:w="5836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对应湖北省除鄂西山区以外地区、江苏和安徽两省沿江地区、湖南省、浙江省、江西省鲜食大豆春播、夏播类型区。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四川省平坝丘陵春大豆类型区</w:t>
            </w:r>
          </w:p>
        </w:tc>
        <w:tc>
          <w:tcPr>
            <w:tcW w:w="167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天隆一号</w:t>
            </w:r>
          </w:p>
        </w:tc>
        <w:tc>
          <w:tcPr>
            <w:tcW w:w="5836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对应国家长江流域春大豆品种类型区。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四川省平坝丘陵夏大豆类型区</w:t>
            </w:r>
          </w:p>
        </w:tc>
        <w:tc>
          <w:tcPr>
            <w:tcW w:w="167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南夏豆25</w:t>
            </w:r>
          </w:p>
        </w:tc>
        <w:tc>
          <w:tcPr>
            <w:tcW w:w="5836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对应国家长江上游夏大豆品种类型区。</w:t>
            </w:r>
          </w:p>
        </w:tc>
      </w:tr>
    </w:tbl>
    <w:p>
      <w:pPr>
        <w:rPr>
          <w:color w:val="000000" w:themeColor="text1"/>
          <w:sz w:val="28"/>
          <w:szCs w:val="36"/>
        </w:rPr>
      </w:pPr>
      <w:r>
        <w:rPr>
          <w:rFonts w:hint="eastAsia" w:asciiTheme="minorEastAsia" w:hAnsiTheme="minorEastAsia"/>
          <w:color w:val="000000" w:themeColor="text1"/>
          <w:sz w:val="24"/>
        </w:rPr>
        <w:t>备注：2019年及以前审定的云南省中海拔（1000-2000）米春玉米区（不含特审）可引种至我省平坝丘陵春玉米类型区</w:t>
      </w:r>
      <w:r>
        <w:rPr>
          <w:rFonts w:hint="eastAsia" w:asciiTheme="minorEastAsia" w:hAnsiTheme="minorEastAsia"/>
          <w:b/>
          <w:color w:val="000000" w:themeColor="text1"/>
          <w:sz w:val="24"/>
        </w:rPr>
        <w:t>或</w:t>
      </w:r>
      <w:r>
        <w:rPr>
          <w:rFonts w:hint="eastAsia" w:asciiTheme="minorEastAsia" w:hAnsiTheme="minorEastAsia"/>
          <w:color w:val="000000" w:themeColor="text1"/>
          <w:sz w:val="24"/>
        </w:rPr>
        <w:t>高原中熟春玉米类型区，但不可同时引种至两个区域。2020年及以后审定的云南省中海拔（1000-2000）米春玉米区（不含特审）只能引种至我省高原中熟春玉米类型区。</w:t>
      </w:r>
    </w:p>
    <w:sectPr>
      <w:pgSz w:w="11906" w:h="16838"/>
      <w:pgMar w:top="1417" w:right="1417" w:bottom="1417" w:left="1417" w:header="851" w:footer="992" w:gutter="0"/>
      <w:cols w:space="720" w:num="1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7A9B"/>
    <w:rsid w:val="00035654"/>
    <w:rsid w:val="0006611D"/>
    <w:rsid w:val="00067A9B"/>
    <w:rsid w:val="00087EB7"/>
    <w:rsid w:val="000B4206"/>
    <w:rsid w:val="000F62D1"/>
    <w:rsid w:val="00171F5E"/>
    <w:rsid w:val="0017593C"/>
    <w:rsid w:val="001E1985"/>
    <w:rsid w:val="00274DA8"/>
    <w:rsid w:val="00297D17"/>
    <w:rsid w:val="003C3F36"/>
    <w:rsid w:val="00431771"/>
    <w:rsid w:val="00461504"/>
    <w:rsid w:val="004701A2"/>
    <w:rsid w:val="004F6512"/>
    <w:rsid w:val="00522AC5"/>
    <w:rsid w:val="005B2982"/>
    <w:rsid w:val="005B655D"/>
    <w:rsid w:val="005D1F70"/>
    <w:rsid w:val="005D2F53"/>
    <w:rsid w:val="006137C7"/>
    <w:rsid w:val="00637E47"/>
    <w:rsid w:val="0066308B"/>
    <w:rsid w:val="007343F6"/>
    <w:rsid w:val="00796402"/>
    <w:rsid w:val="007E0C18"/>
    <w:rsid w:val="008042B2"/>
    <w:rsid w:val="008123E5"/>
    <w:rsid w:val="00856C0A"/>
    <w:rsid w:val="0087412E"/>
    <w:rsid w:val="00962213"/>
    <w:rsid w:val="00987C5A"/>
    <w:rsid w:val="009D0B75"/>
    <w:rsid w:val="00A222F9"/>
    <w:rsid w:val="00B87AF9"/>
    <w:rsid w:val="00B9247A"/>
    <w:rsid w:val="00BC2604"/>
    <w:rsid w:val="00C12C02"/>
    <w:rsid w:val="00CE52F7"/>
    <w:rsid w:val="00D248A4"/>
    <w:rsid w:val="00D4540B"/>
    <w:rsid w:val="00D85F12"/>
    <w:rsid w:val="00DC16DD"/>
    <w:rsid w:val="00E00ECE"/>
    <w:rsid w:val="00E1255B"/>
    <w:rsid w:val="00E150DB"/>
    <w:rsid w:val="00E93A29"/>
    <w:rsid w:val="00FB371B"/>
    <w:rsid w:val="02F1243D"/>
    <w:rsid w:val="03BD2172"/>
    <w:rsid w:val="057B5C71"/>
    <w:rsid w:val="05FF09BE"/>
    <w:rsid w:val="06412349"/>
    <w:rsid w:val="08826FD5"/>
    <w:rsid w:val="0A8E4DF4"/>
    <w:rsid w:val="0B073349"/>
    <w:rsid w:val="0B9548AA"/>
    <w:rsid w:val="0D684C33"/>
    <w:rsid w:val="0E8C31F6"/>
    <w:rsid w:val="11092C68"/>
    <w:rsid w:val="120E3D03"/>
    <w:rsid w:val="12317100"/>
    <w:rsid w:val="12926A10"/>
    <w:rsid w:val="13B20B8F"/>
    <w:rsid w:val="1439710B"/>
    <w:rsid w:val="163E5CE0"/>
    <w:rsid w:val="16CA3875"/>
    <w:rsid w:val="17372913"/>
    <w:rsid w:val="193F2793"/>
    <w:rsid w:val="19830194"/>
    <w:rsid w:val="1C5C3400"/>
    <w:rsid w:val="1C8F4C89"/>
    <w:rsid w:val="216E345B"/>
    <w:rsid w:val="21BF0A26"/>
    <w:rsid w:val="258E5653"/>
    <w:rsid w:val="26B13F5E"/>
    <w:rsid w:val="2AD92C0F"/>
    <w:rsid w:val="2CD31C06"/>
    <w:rsid w:val="2DE439FB"/>
    <w:rsid w:val="30041196"/>
    <w:rsid w:val="30D2069A"/>
    <w:rsid w:val="329C0CD6"/>
    <w:rsid w:val="3662181D"/>
    <w:rsid w:val="38155066"/>
    <w:rsid w:val="38DD003A"/>
    <w:rsid w:val="397B7D19"/>
    <w:rsid w:val="3A255254"/>
    <w:rsid w:val="3A9053E0"/>
    <w:rsid w:val="3D531667"/>
    <w:rsid w:val="419551FE"/>
    <w:rsid w:val="42143777"/>
    <w:rsid w:val="43CB366C"/>
    <w:rsid w:val="46725938"/>
    <w:rsid w:val="4B556270"/>
    <w:rsid w:val="4BDD452C"/>
    <w:rsid w:val="4C432539"/>
    <w:rsid w:val="4C4D018A"/>
    <w:rsid w:val="4E256EB3"/>
    <w:rsid w:val="4ECC7D61"/>
    <w:rsid w:val="4F2B6CE4"/>
    <w:rsid w:val="52AA76AE"/>
    <w:rsid w:val="53B55F47"/>
    <w:rsid w:val="559C10C4"/>
    <w:rsid w:val="564174EC"/>
    <w:rsid w:val="56A445B6"/>
    <w:rsid w:val="58C64043"/>
    <w:rsid w:val="5BC04762"/>
    <w:rsid w:val="5EA92AE6"/>
    <w:rsid w:val="5FAD51BC"/>
    <w:rsid w:val="62FC2708"/>
    <w:rsid w:val="64EB5077"/>
    <w:rsid w:val="69E47648"/>
    <w:rsid w:val="6C224AAB"/>
    <w:rsid w:val="6C6524FC"/>
    <w:rsid w:val="6D187F42"/>
    <w:rsid w:val="6EBE47AE"/>
    <w:rsid w:val="6ECF5553"/>
    <w:rsid w:val="70D764F4"/>
    <w:rsid w:val="70E72E72"/>
    <w:rsid w:val="753A1F12"/>
    <w:rsid w:val="76DE446D"/>
    <w:rsid w:val="778601F8"/>
    <w:rsid w:val="7CE643F7"/>
    <w:rsid w:val="7CF62526"/>
    <w:rsid w:val="7E244F26"/>
    <w:rsid w:val="7FE45B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0"/>
      </w:tabs>
      <w:spacing w:line="440" w:lineRule="exact"/>
      <w:ind w:firstLine="480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</w:rPr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12"/>
      <w:szCs w:val="12"/>
      <w:u w:val="none"/>
    </w:rPr>
  </w:style>
  <w:style w:type="character" w:customStyle="1" w:styleId="11">
    <w:name w:val="font11"/>
    <w:basedOn w:val="8"/>
    <w:qFormat/>
    <w:uiPriority w:val="0"/>
    <w:rPr>
      <w:rFonts w:ascii="等线" w:hAnsi="等线" w:eastAsia="等线" w:cs="等线"/>
      <w:b/>
      <w:color w:val="000000"/>
      <w:sz w:val="12"/>
      <w:szCs w:val="12"/>
      <w:u w:val="none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161</Words>
  <Characters>924</Characters>
  <Lines>7</Lines>
  <Paragraphs>2</Paragraphs>
  <TotalTime>9</TotalTime>
  <ScaleCrop>false</ScaleCrop>
  <LinksUpToDate>false</LinksUpToDate>
  <CharactersWithSpaces>1083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2020-02-21T02:50:00Z</dcterms:created>
  <dc:creator>Administrator</dc:creator>
  <cp:lastModifiedBy>HYX</cp:lastModifiedBy>
  <dcterms:modified xsi:type="dcterms:W3CDTF">2023-02-15T08:49:34Z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