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2024年四川省水稻品种试验参试品种及供种单位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表1：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区域试验参试品种及供种单位</w:t>
      </w:r>
    </w:p>
    <w:tbl>
      <w:tblPr>
        <w:tblStyle w:val="5"/>
        <w:tblW w:w="1446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71"/>
        <w:gridCol w:w="1891"/>
        <w:gridCol w:w="890"/>
        <w:gridCol w:w="2029"/>
        <w:gridCol w:w="2439"/>
        <w:gridCol w:w="3223"/>
        <w:gridCol w:w="781"/>
        <w:gridCol w:w="137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tblHeader/>
        </w:trPr>
        <w:tc>
          <w:tcPr>
            <w:tcW w:w="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供种序号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亲本组合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申请者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育种（供种）者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区试麦油后直播组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龙香优早32（23年缓试）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龙香A×千恢早32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龙香优早49（23年缓试）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龙香A×千恢早49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千乡优9255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协禾优308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协禾A×蜀恢308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四川农业大学、广东省农业科学水稻研究所、安徽荃银高科种业股份有限公司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13699051181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泸香优103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泸香618A×DR103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银禾优428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银禾19A×成恢428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Y7</w:t>
            </w:r>
          </w:p>
        </w:tc>
        <w:tc>
          <w:tcPr>
            <w:tcW w:w="189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泉乡优3255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碧24优291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碧24A×锦城恢291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西南科技大学水稻研究所，成都市农林科学院作物所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13890165774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沫优2204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沫1A×FR2204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四川省农业科学院水稻高粱研究所，乐山师范学院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文绍山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18090727233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川农7优691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川农7A×蜀恢691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区试山区组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★沫优815（续生）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沫1A×绵恢815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绵阳市农业科学研究院、乐山师范学院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沫优898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 /绵恢898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绵阳市农业科学研究院、乐山师范学院</w:t>
            </w:r>
          </w:p>
        </w:tc>
        <w:tc>
          <w:tcPr>
            <w:tcW w:w="78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蓉香优598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蓉香A×锦城恢598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核早优9872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核早9A×川恢872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S5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沫优2275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沫1A/雅恢2275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乐山师范学院、四川农业大学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周勇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13981341680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旌优539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旌早1A/蜀恢539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S7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乐优3137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乐3A/成恢2137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四川省农业科学院作物研究所、乐山市农业科学院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S8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雅早优2115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雅早A×雅恢2115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泓达优雅禾（CK筛选）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泓达A×雅禾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区试早熟组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★早香优2170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早香2A×内恢5170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四川省内江市农业科学院、内江杂交水稻科技开发中心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★早香优2215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早香2A×雅恢2115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四川鑫源种业有限公司、内江杂交水稻科技开发中心、四川农业大学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★恒早优金丝苗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恒早A×金丝苗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四川咏杰农业开发有限公司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王咏菠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13350005806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乐优373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乐3A×绵恢373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绵阳市农业科学研究院、乐山市农业科学研究院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碧24优808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碧24A×泰恢808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西南科技大学水稻研究所，四川泰隆汇智生物有限公司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核早优372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核早3A×川恢872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18116601685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核早优272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核早2A×川恢872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王闵霞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15902811063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早香优秱珍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早香2A×秱珍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内江杂交水稻科技开发中心、四川省农业科学院高粱水稻研究所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旌早香110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旌早1A×DR110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玉香优103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旌玉2A×DR103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乐优3255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四川省农业科学院作物研究所、乐山市农业科学院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早香优2459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早香2A×成恢1459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内江杂交水稻科技开发中心、四川省农业科学院作物所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碧24优961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碧24A×西科恢961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13890165774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区试中熟组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★千乡优9836（续生）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★千乡优粤禾丝苗（续生）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千乡168A×粤禾丝苗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四川省内江市农业科学院，广东省农业科学院水稻研究所，四川台沃种业有限责任公司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★泉优691（续生）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★华浙优银占（续生）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华浙2A×香恢银占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朱彩章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13871340146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★花香优7972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花香7A×川恢972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★红优2004（彩色）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红2104A×泸恢2004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★锦城优2857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锦城2A×绵恢857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绵阳市农业科学研究院，成都市农林科学院作物所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★泉优408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泉乡3A×蜀恢408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15908106755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★龙香优836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★神9优5705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神9A×德恢5705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四川省农业科学院水稻高粱研究所；重庆中一种业有限公司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★甜香优1595（23年缓试）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甜香1A×内恢10595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13890560997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华浙优2150（23年缓试）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华浙2A×泸恢6150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四川省农业科学院水稻高粱研究所、中国水稻研究所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辐优829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辐337A×R829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四川达丰种业科技有限责任公司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四川达丰种业科技有限责任公司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神9优535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神9A×华恢535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四川蜀丰种业有限公司、眉山永明水稻研究所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花优7275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花香7A×川恢275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胡彬华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15908106656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93优525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933A×华恢525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四川蜀丰种业有限公司、眉山永明水稻研究所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圳兴优1318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圳兴1A×R1318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内香优5611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内香5A×泸恢1611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甜香2A×绵恢815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绵阳市农业科学研究院、内江杂交水稻科技开发中心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龙香优锦悦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龙香A×锦悦丝苗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成都市农林科学院，内江市农业科学院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花香优577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花香7A×成恢577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碧9优2117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碧9A×雅恢2117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西南科技大学水稻研究所，四川农业大学农学院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13890165774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泰丰优2107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泰丰A×R2107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U两优691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U2S×蜀恢691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蜀乡优323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蜀乡3A×蜀恢23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锦城优舜禾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锦城3A×舜禾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旌34优45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3434A×R2045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杨乾华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苣香优2108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苣香A×泸恢2108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旱优8200</w:t>
            </w:r>
            <w:bookmarkStart w:id="0" w:name="_GoBack"/>
            <w:bookmarkEnd w:id="0"/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沪旱7A×旱8200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湖北惠民农业科技有限公司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中垦锦绣华农武汉科技有限公司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顾镇浩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18908170828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绵两优357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绵13S×绵恢357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花优7372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花香7A×绵恢372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B3优655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B3A×西科恢655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千乡优9804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千乡955A×成恢8204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川绿优1883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川绿2007A×成恢1883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旱优82（抗旱）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沪旱7A×宝恢82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安徽筑农丰宝种业有限公司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合肥市丰宝农业种业有限公司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王占保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13956934684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24年缓试</w:t>
            </w:r>
          </w:p>
        </w:tc>
        <w:tc>
          <w:tcPr>
            <w:tcW w:w="1891" w:type="dxa"/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★J两优五山丝苗</w:t>
            </w:r>
          </w:p>
        </w:tc>
        <w:tc>
          <w:tcPr>
            <w:tcW w:w="890" w:type="dxa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CJ1S×五山丝苗</w:t>
            </w:r>
          </w:p>
        </w:tc>
        <w:tc>
          <w:tcPr>
            <w:tcW w:w="2439" w:type="dxa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四川发生种业有限责任公司</w:t>
            </w:r>
          </w:p>
        </w:tc>
        <w:tc>
          <w:tcPr>
            <w:tcW w:w="3223" w:type="dxa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四川发生种业有限责任公司、广东省农业科学院水稻研究所、江油市川江水稻研究所、安徽荃银高科种业股份有限公司</w:t>
            </w:r>
          </w:p>
        </w:tc>
        <w:tc>
          <w:tcPr>
            <w:tcW w:w="781" w:type="dxa"/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李晓元</w:t>
            </w:r>
          </w:p>
        </w:tc>
        <w:tc>
          <w:tcPr>
            <w:tcW w:w="1378" w:type="dxa"/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13608122125</w:t>
            </w:r>
          </w:p>
        </w:tc>
        <w:tc>
          <w:tcPr>
            <w:tcW w:w="717" w:type="dxa"/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深优粤禾丝苗（CK筛选）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深95A×粤禾丝苗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四川台沃种业有限公司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余泓洁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18608169056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辐优838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辐74A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×辐恢838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区试迟熟组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★宜香优207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四川省农业科学院水稻高粱研究所；宜宾市农业科学院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★809优山珍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809A×山珍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四川华蜀联丰种业有限公司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四川华蜀联丰种业有限公司眉山永明水稻研究所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★品香优207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★千乡优8219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千乡168A×R219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★品香优85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品香A×德恢85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★锦城优3024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四川省农业科学院作物研究所、成都市农林科学院作物研究所院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18011287551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★泉香优488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泉香2A×夏恢488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★玉龙优85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玉龙1A×德恢85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★良两优1276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良禾291S×泸恢276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四川省农业科学院水稻高粱研究所、良禾园水稻科技公司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★B优3611（续生）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★五良优1995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五良A×宜恢1995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★西大香优7号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19-6A×20秋R167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孙元帅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西南大学农学与生物科技学院、孙元帅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孙元帅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13388172597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★川康优9056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川康606A×乐恢9056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乐山市农业科学研究院，四川省农科院作物研究所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李乾安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★玉龙优815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绵阳市农业科学研究院，四川省农业科学院水稻高粱研究所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★蜀优616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蜀6A×蜀恢16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★蓉乡优428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蓉乡A×锦城恢428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★蜀优117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蜀1A×桂R217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徐培洲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13518113796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★玉龙优1024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★品香优16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品香A×蜀恢16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★泸优9004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泸906A×泸恢2004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★品香优110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品香A×DR110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杨乾华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★玉龙丝苗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玉龙A×巴蜀丝苗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陈晓琼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18380411695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旱优9150（抗旱）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（23缓试）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沪旱39A/泸恢6150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四川省农业科学院水稻高粱研究所、上海市农业生物基因中心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万春优2208（抗旱）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万春A×泸恢2208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千乡优6361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千乡411A×明恢6361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四川省内江市农业科学院、三明市农业科学研究院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丰优719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F465A×辐恢719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四川达丰种业科技有限责任公司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四川达丰种业科技有限责任公司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广优151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广抗13A×江恢151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四川六禾汇种业有限公司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韦新宇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13626008802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泉香优212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泉香2A×蜀恢12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泉香优112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泉香1A×蜀恢12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锦城优锦悦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锦城3A×锦悦丝苗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万春优36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万春A×蜀恢36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万春优1611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锦城3A×千恢836　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万春优23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万春A×蜀恢23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陈晓琼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18380411695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惠和5A×绵恢815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惠和优5255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惠和5A×成恢1255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岷香两优637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岷香267S×成恢1637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锦城优1816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锦城2A×雅恢1816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乐优6152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乐6A×乐恢2152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李乾安 杨建刚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B3优720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B3A×西科恢720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锦城优3207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四川云海农业科技有限公司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四川云海农业科技有限公司、四川省农业科学院水稻高粱研究所、四川省内江市农业科学院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张现文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13980988483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蜀优691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蜀1A×蜀恢691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四川金安特农业股份有限公司、四川金粒盛世农业科技有限公司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四川农业大学、四川金安特农业股份有限公司、四川金粒盛世农业科技有限公司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15884401389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蓉香优6号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蓉香A×蜀恢6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品香优2006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品香A×泸恢2006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品香A×FR2106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焦峻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18090727252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碧优6150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碧9A×泸恢6150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四川省农业科学院水稻高粱研究所、西南科技大学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蜀优6219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蜀6A×R219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玉龙A×R2115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盛泰优991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盛泰A×川恢991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B3优291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B3A×锦城恢291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93优109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933A×R1009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眉山永明水稻研究所、四川智慧高地种业有限公司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13408086620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盛泰优872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盛泰A×川恢872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德香优9156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德香6026A×南恢9156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朱爱科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13518289656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佳香2A×雅恢2115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绵阳市农业科学研究院、四川农业大学农学院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15008162111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云两优帮豪丝苗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云豪022S×帮豪丝苗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四川帮豪农业科技有限公司、达州市农业科学研究院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15388389059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泉香优1255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泉香1A×成恢1255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四川绿丹至诚种业有限公司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64" w:type="dxa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备注：1、“★”表示续试品种。2、在区试容量有限的条件下，品比试验推荐区试顺序为：在排序品种中按照特殊类型、优1级、2级、3级和普通品种顺序推荐；同等级品种，按照增产点率、产量顺序推荐。</w:t>
            </w:r>
          </w:p>
        </w:tc>
      </w:tr>
    </w:tbl>
    <w:p>
      <w:pPr>
        <w:jc w:val="both"/>
        <w:outlineLvl w:val="0"/>
        <w:rPr>
          <w:rFonts w:hint="eastAsia" w:ascii="仿宋" w:hAnsi="仿宋" w:eastAsia="仿宋" w:cs="仿宋"/>
          <w:b/>
          <w:color w:val="auto"/>
          <w:spacing w:val="-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2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2：生产试验参试品种及供种单位</w:t>
      </w:r>
    </w:p>
    <w:tbl>
      <w:tblPr>
        <w:tblStyle w:val="5"/>
        <w:tblW w:w="14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623"/>
        <w:gridCol w:w="1947"/>
        <w:gridCol w:w="736"/>
        <w:gridCol w:w="2223"/>
        <w:gridCol w:w="2581"/>
        <w:gridCol w:w="3190"/>
        <w:gridCol w:w="994"/>
        <w:gridCol w:w="138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供种序号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申请者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育种（供种）者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生试直播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千乡优早32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千乡955A×千恢早32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乐优1619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乐559A×泸恢1611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魏应海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18111080688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outlineLvl w:val="0"/>
        <w:rPr>
          <w:rFonts w:hint="eastAsia" w:ascii="仿宋" w:hAnsi="仿宋" w:eastAsia="仿宋" w:cs="仿宋"/>
          <w:b/>
          <w:color w:val="auto"/>
          <w:spacing w:val="-8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1361" w:bottom="1134" w:left="1134" w:header="851" w:footer="992" w:gutter="0"/>
          <w:pgNumType w:fmt="decimal"/>
          <w:cols w:space="0" w:num="1"/>
          <w:rtlGutter w:val="0"/>
          <w:docGrid w:linePitch="315" w:charSpace="0"/>
        </w:sectPr>
      </w:pPr>
    </w:p>
    <w:tbl>
      <w:tblPr>
        <w:tblStyle w:val="5"/>
        <w:tblW w:w="14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623"/>
        <w:gridCol w:w="1947"/>
        <w:gridCol w:w="736"/>
        <w:gridCol w:w="2223"/>
        <w:gridCol w:w="2581"/>
        <w:gridCol w:w="3190"/>
        <w:gridCol w:w="994"/>
        <w:gridCol w:w="138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供种序号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申请者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育种（供种）者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生试山区组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沫1优2115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沫1A×雅恢2115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乐山师范学院，四川农业大学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13981341680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早香优595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早香A×内恢10595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早香优1815（23年缓试）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早香A×雅恢1815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21-22,24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沫优815（续生）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沫1A×绵恢815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绵阳市农业科学研究院、乐山师范学院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生试早熟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旌早优58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旌早1A×蜀恢58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四川禾嘉新品地种业有限公司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四川农业大学水稻研究所、四川禾嘉新品地种业有限公司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13348874889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旌早优136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旌早1A×蜀恢36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旌早优66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旌早1A×R9466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18909086881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早香优舜禾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早香A×舜禾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生试中熟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B优9674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B396A×锦城恢674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成都和意农业科技有限公司，西南科技大学水稻研究所，成都市农林科学院作物所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胡显辉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19828254581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甜香优1727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13890560997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甜香优1353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甜香1A×绵恢353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花香优7766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 川恢766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王闵霞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15902811063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旌玉优6099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旌玉1A×德恢6099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蒋钰东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18990220574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玉香优1611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玉香1A×泸恢1611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千乡优973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千乡955A×成恢62473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四川省农业科学院作物研究所、内江农业科学院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13808191821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川香优8965(23缓试）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川808A×成恢965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任光俊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13808041612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21-22,24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泉优691（续生）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泉乡3A×蜀恢691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马炳田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13551221846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华浙优银占（续生）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华浙2A×香恢银占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13871340146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千乡优9836（续生）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千乡955A×千恢836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千乡优粤禾丝苗（续生）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千乡168A×粤禾丝苗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四川省内江市农业科学院，广东省农业科学院水稻研究所，四川台沃种业有限责任公司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辐优838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辐74A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×辐恢838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15108230188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生试迟熟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蓉光优470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蓉光A×锦城恢470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成都市农林科学院作物研究所、四川鑫源种业有限公司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德香优2195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德香6026A×德恢2195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野香优2117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野香A×雅恢2117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四川鼎盛和袖种业有限公司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四川农业大学农学院、广西绿海种业有限公司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13981814388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川优6086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川608A×泸恢2006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四川省农业科学院水稻高粱研究所，四川省农业科学院作物研究所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锦花优7986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锦花7A×川恢986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18048598129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绵香优6139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绵香6A×绵恢6139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15008162111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B45优丝苗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B1345A×五山丝苗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成都和意农业科技有限公司、西南科技大学水稻研究所、广东省农科院水稻所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13508079095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泸优9611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泸906A×泸恢1611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13982769559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绵香优6099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绵香6A ×德恢6099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15008162111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品香优991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7096A×川恢991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B3优343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B3A×西科恢343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西南科技大学水稻研究所，成都和意农业科技有限公司，中国农业科学院深圳农业基因组研究所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德香优1611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锦花优3991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锦花3A×川恢991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王闵霞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15902811063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锦城优2195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锦城2A×德恢2195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四川省农业科学院水稻高粱研究所、成都市农林科学院作物研究所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况浩池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13518389801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德香优粤丝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德香6026A×粤禾丝苗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四川省农业科学院水稻高粱研究所、四川台沃种业有限责任公司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甜优6098（23年缓试）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甜香2A×内恢6098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曹厚明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15282106055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21-22，24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B优3611（续生）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宜香优2115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×雅恢2115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四川绿丹至诚种业有限公司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岳元文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13608176069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2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2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表3：对照品种及供种单位</w:t>
      </w:r>
    </w:p>
    <w:tbl>
      <w:tblPr>
        <w:tblStyle w:val="5"/>
        <w:tblW w:w="14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951"/>
        <w:gridCol w:w="2583"/>
        <w:gridCol w:w="5151"/>
        <w:gridCol w:w="111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品种名称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供种单位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山区区试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2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川作优8727</w:t>
            </w:r>
          </w:p>
        </w:tc>
        <w:tc>
          <w:tcPr>
            <w:tcW w:w="5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四川丰大农业科技有限责任公司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刘鹏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13540109020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早熟区试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2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麦油后直播稻区试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2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中熟区试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辐优838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四川达丰种业有限公司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杨学锋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15108230188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迟熟区试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宜香优2115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四川绿丹至诚种业有限责任公司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岳元文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13608176069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中熟组拟筛选对照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深优粤禾丝苗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四川台沃种业有限公司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余泓洁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18608169056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山区组拟筛选对照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泓达优雅禾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四川农业大学农学院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黄富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18140182115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/>
        </w:rPr>
      </w:pPr>
    </w:p>
    <w:sectPr>
      <w:footerReference r:id="rId4" w:type="default"/>
      <w:pgSz w:w="16838" w:h="11906" w:orient="landscape"/>
      <w:pgMar w:top="1134" w:right="1134" w:bottom="1134" w:left="1134" w:header="708" w:footer="709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3MzMxMDczZWQ2MGM5N2U0OTBjNDJhZTA0ZTY2YTEifQ=="/>
  </w:docVars>
  <w:rsids>
    <w:rsidRoot w:val="00D31D50"/>
    <w:rsid w:val="00115354"/>
    <w:rsid w:val="00323B43"/>
    <w:rsid w:val="003D37D8"/>
    <w:rsid w:val="00426133"/>
    <w:rsid w:val="004358AB"/>
    <w:rsid w:val="008B7726"/>
    <w:rsid w:val="00D31D50"/>
    <w:rsid w:val="017112BD"/>
    <w:rsid w:val="023D06EC"/>
    <w:rsid w:val="02C40054"/>
    <w:rsid w:val="02FC48F5"/>
    <w:rsid w:val="0311498C"/>
    <w:rsid w:val="04FC12B0"/>
    <w:rsid w:val="050E7D2A"/>
    <w:rsid w:val="053619F4"/>
    <w:rsid w:val="06601664"/>
    <w:rsid w:val="07BD4DC1"/>
    <w:rsid w:val="083609FF"/>
    <w:rsid w:val="0AA948DE"/>
    <w:rsid w:val="0B490CA1"/>
    <w:rsid w:val="0B6D3EAA"/>
    <w:rsid w:val="0B975AFD"/>
    <w:rsid w:val="0D8D4966"/>
    <w:rsid w:val="0EA74CCF"/>
    <w:rsid w:val="0FC63B30"/>
    <w:rsid w:val="122A6F25"/>
    <w:rsid w:val="144A29AA"/>
    <w:rsid w:val="17B42A76"/>
    <w:rsid w:val="18F31A5E"/>
    <w:rsid w:val="194801B7"/>
    <w:rsid w:val="19A23018"/>
    <w:rsid w:val="1B1F09DB"/>
    <w:rsid w:val="1D2D4B03"/>
    <w:rsid w:val="1D3B7A8B"/>
    <w:rsid w:val="1EF85D9B"/>
    <w:rsid w:val="20BA4AD5"/>
    <w:rsid w:val="23507331"/>
    <w:rsid w:val="23CC5998"/>
    <w:rsid w:val="23D37DA6"/>
    <w:rsid w:val="23FB3C28"/>
    <w:rsid w:val="25492A13"/>
    <w:rsid w:val="25B058B1"/>
    <w:rsid w:val="25D33A65"/>
    <w:rsid w:val="265F5F57"/>
    <w:rsid w:val="272B2FD3"/>
    <w:rsid w:val="29815093"/>
    <w:rsid w:val="29EB2F36"/>
    <w:rsid w:val="2B782532"/>
    <w:rsid w:val="2CBC39BD"/>
    <w:rsid w:val="2F406637"/>
    <w:rsid w:val="311D7356"/>
    <w:rsid w:val="326317CE"/>
    <w:rsid w:val="32FF51A0"/>
    <w:rsid w:val="3483591F"/>
    <w:rsid w:val="36105698"/>
    <w:rsid w:val="36BC746A"/>
    <w:rsid w:val="37751C56"/>
    <w:rsid w:val="381E1296"/>
    <w:rsid w:val="38772F00"/>
    <w:rsid w:val="3AAF0BAA"/>
    <w:rsid w:val="3B3E6803"/>
    <w:rsid w:val="3B837E13"/>
    <w:rsid w:val="3C3775DB"/>
    <w:rsid w:val="3C4C1BCD"/>
    <w:rsid w:val="3DB50FFF"/>
    <w:rsid w:val="3F035F93"/>
    <w:rsid w:val="41841C43"/>
    <w:rsid w:val="418D5BCA"/>
    <w:rsid w:val="42AC63D7"/>
    <w:rsid w:val="430661E6"/>
    <w:rsid w:val="449F2A3B"/>
    <w:rsid w:val="459F2F04"/>
    <w:rsid w:val="45C32ACE"/>
    <w:rsid w:val="48662544"/>
    <w:rsid w:val="4A4234C9"/>
    <w:rsid w:val="4BFE6FB6"/>
    <w:rsid w:val="4C7E616D"/>
    <w:rsid w:val="4C813BC7"/>
    <w:rsid w:val="4CC2277D"/>
    <w:rsid w:val="51B90D86"/>
    <w:rsid w:val="52422157"/>
    <w:rsid w:val="52702C96"/>
    <w:rsid w:val="557767FC"/>
    <w:rsid w:val="56690D72"/>
    <w:rsid w:val="57C72EC4"/>
    <w:rsid w:val="57CE5DC9"/>
    <w:rsid w:val="5AC17477"/>
    <w:rsid w:val="5ADE11BD"/>
    <w:rsid w:val="5B4075E1"/>
    <w:rsid w:val="5BE2648F"/>
    <w:rsid w:val="5D957438"/>
    <w:rsid w:val="5F503E6B"/>
    <w:rsid w:val="5F8325E6"/>
    <w:rsid w:val="5FDE1732"/>
    <w:rsid w:val="63F74B63"/>
    <w:rsid w:val="64377552"/>
    <w:rsid w:val="65183A9D"/>
    <w:rsid w:val="65385EEE"/>
    <w:rsid w:val="65C61B7D"/>
    <w:rsid w:val="666552F7"/>
    <w:rsid w:val="69060B55"/>
    <w:rsid w:val="690925C3"/>
    <w:rsid w:val="69C725FB"/>
    <w:rsid w:val="6B207508"/>
    <w:rsid w:val="6B565E93"/>
    <w:rsid w:val="6D6A63D9"/>
    <w:rsid w:val="6ED303F0"/>
    <w:rsid w:val="6F4F2658"/>
    <w:rsid w:val="701375FA"/>
    <w:rsid w:val="702553AF"/>
    <w:rsid w:val="70C74C89"/>
    <w:rsid w:val="714E56E1"/>
    <w:rsid w:val="71907A7F"/>
    <w:rsid w:val="719F2E54"/>
    <w:rsid w:val="71B871C0"/>
    <w:rsid w:val="721964EB"/>
    <w:rsid w:val="72493684"/>
    <w:rsid w:val="729C2CBF"/>
    <w:rsid w:val="74011633"/>
    <w:rsid w:val="747A0BC4"/>
    <w:rsid w:val="74A71267"/>
    <w:rsid w:val="770013C6"/>
    <w:rsid w:val="7719430B"/>
    <w:rsid w:val="79AB0880"/>
    <w:rsid w:val="7AC52BF2"/>
    <w:rsid w:val="7BD0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4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10393</Words>
  <Characters>14292</Characters>
  <Lines>1</Lines>
  <Paragraphs>1</Paragraphs>
  <TotalTime>3</TotalTime>
  <ScaleCrop>false</ScaleCrop>
  <LinksUpToDate>false</LinksUpToDate>
  <CharactersWithSpaces>14318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HYX</cp:lastModifiedBy>
  <cp:lastPrinted>2023-02-03T01:20:00Z</cp:lastPrinted>
  <dcterms:modified xsi:type="dcterms:W3CDTF">2024-02-01T07:20:34Z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F165C17A5C354DADA03F20135D8CEFF2</vt:lpwstr>
  </property>
</Properties>
</file>