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bCs/>
          <w:snapToGrid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napToGrid w:val="0"/>
          <w:sz w:val="32"/>
          <w:szCs w:val="32"/>
        </w:rPr>
        <w:t>附件1</w:t>
      </w:r>
    </w:p>
    <w:p>
      <w:pPr>
        <w:jc w:val="center"/>
        <w:rPr>
          <w:rFonts w:hint="eastAsia" w:ascii="黑体" w:hAnsi="黑体" w:eastAsia="黑体"/>
          <w:snapToGrid w:val="0"/>
          <w:sz w:val="44"/>
          <w:szCs w:val="44"/>
        </w:rPr>
      </w:pPr>
      <w:r>
        <w:rPr>
          <w:rFonts w:hint="eastAsia" w:ascii="黑体" w:hAnsi="黑体" w:eastAsia="黑体"/>
          <w:snapToGrid w:val="0"/>
          <w:sz w:val="44"/>
          <w:szCs w:val="44"/>
        </w:rPr>
        <w:t>大豆收获机和大豆收获专用割台补贴额建议表</w:t>
      </w:r>
      <w:bookmarkStart w:id="0" w:name="_GoBack"/>
      <w:bookmarkEnd w:id="0"/>
    </w:p>
    <w:p>
      <w:pPr>
        <w:pStyle w:val="4"/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781"/>
        <w:gridCol w:w="781"/>
        <w:gridCol w:w="2592"/>
        <w:gridCol w:w="6518"/>
        <w:gridCol w:w="1844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7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大类</w:t>
            </w:r>
          </w:p>
        </w:tc>
        <w:tc>
          <w:tcPr>
            <w:tcW w:w="781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小类</w:t>
            </w:r>
          </w:p>
        </w:tc>
        <w:tc>
          <w:tcPr>
            <w:tcW w:w="781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品目</w:t>
            </w:r>
          </w:p>
        </w:tc>
        <w:tc>
          <w:tcPr>
            <w:tcW w:w="25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档次名称</w:t>
            </w:r>
          </w:p>
        </w:tc>
        <w:tc>
          <w:tcPr>
            <w:tcW w:w="65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基本配置和参数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2023年中央财政补贴额建议（元）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5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收获机械</w:t>
            </w:r>
          </w:p>
        </w:tc>
        <w:tc>
          <w:tcPr>
            <w:tcW w:w="781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油料作物收获机械</w:t>
            </w:r>
          </w:p>
        </w:tc>
        <w:tc>
          <w:tcPr>
            <w:tcW w:w="781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大豆收获机</w:t>
            </w:r>
          </w:p>
        </w:tc>
        <w:tc>
          <w:tcPr>
            <w:tcW w:w="25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1.5-2kg/s自走轮式大豆收获机</w:t>
            </w:r>
          </w:p>
        </w:tc>
        <w:tc>
          <w:tcPr>
            <w:tcW w:w="65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结构型式：自走轮式，全喂入；1.5kg/s≤喂入量＜2kg/s；拨禾轮型式：弹齿式</w:t>
            </w:r>
          </w:p>
        </w:tc>
        <w:tc>
          <w:tcPr>
            <w:tcW w:w="184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7700</w:t>
            </w:r>
          </w:p>
        </w:tc>
        <w:tc>
          <w:tcPr>
            <w:tcW w:w="1603" w:type="dxa"/>
            <w:shd w:val="clear" w:color="000000" w:fill="FFFFFF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2-3kg/s自走轮式大豆收获机</w:t>
            </w:r>
          </w:p>
        </w:tc>
        <w:tc>
          <w:tcPr>
            <w:tcW w:w="65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结构型式：自走轮式，全喂入；2kg/s≤喂入量＜3kg/s；拨禾轮型式：弹齿式</w:t>
            </w:r>
          </w:p>
        </w:tc>
        <w:tc>
          <w:tcPr>
            <w:tcW w:w="184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11700</w:t>
            </w:r>
          </w:p>
        </w:tc>
        <w:tc>
          <w:tcPr>
            <w:tcW w:w="1603" w:type="dxa"/>
            <w:shd w:val="clear" w:color="000000" w:fill="FFFFFF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3-4kg/s自走轮式大豆收获机</w:t>
            </w:r>
          </w:p>
        </w:tc>
        <w:tc>
          <w:tcPr>
            <w:tcW w:w="65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结构型式：自走轮式，全喂入；3kg/s≤喂入量＜4kg/s；拨禾轮型式：弹齿式</w:t>
            </w:r>
          </w:p>
        </w:tc>
        <w:tc>
          <w:tcPr>
            <w:tcW w:w="184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12900</w:t>
            </w:r>
          </w:p>
        </w:tc>
        <w:tc>
          <w:tcPr>
            <w:tcW w:w="1603" w:type="dxa"/>
            <w:shd w:val="clear" w:color="000000" w:fill="FFFFFF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4-5kg/s自走轮式大豆收获机</w:t>
            </w:r>
          </w:p>
        </w:tc>
        <w:tc>
          <w:tcPr>
            <w:tcW w:w="65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结构型式：自走轮式，全喂入；4kg/s≤喂入量＜5kg/s；拨禾轮型式：弹齿式</w:t>
            </w:r>
          </w:p>
        </w:tc>
        <w:tc>
          <w:tcPr>
            <w:tcW w:w="184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13500</w:t>
            </w:r>
          </w:p>
        </w:tc>
        <w:tc>
          <w:tcPr>
            <w:tcW w:w="1603" w:type="dxa"/>
            <w:shd w:val="clear" w:color="000000" w:fill="FFFFFF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5-6kg/s自走轮式大豆收获机</w:t>
            </w:r>
          </w:p>
        </w:tc>
        <w:tc>
          <w:tcPr>
            <w:tcW w:w="651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结构型式：自走轮式，全喂入；5kg/s≤喂入量＜6kg/s；拨禾轮型式：弹齿式</w:t>
            </w:r>
          </w:p>
        </w:tc>
        <w:tc>
          <w:tcPr>
            <w:tcW w:w="184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35600</w:t>
            </w:r>
          </w:p>
        </w:tc>
        <w:tc>
          <w:tcPr>
            <w:tcW w:w="1603" w:type="dxa"/>
            <w:shd w:val="clear" w:color="000000" w:fill="FFFFFF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6-7kg/s自走轮式大豆收获机</w:t>
            </w:r>
          </w:p>
        </w:tc>
        <w:tc>
          <w:tcPr>
            <w:tcW w:w="651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结构型式：自走轮式，全喂入；6kg/s≤喂入量＜7kg/s；拨禾轮型式：弹齿式</w:t>
            </w:r>
          </w:p>
        </w:tc>
        <w:tc>
          <w:tcPr>
            <w:tcW w:w="184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37900</w:t>
            </w:r>
          </w:p>
        </w:tc>
        <w:tc>
          <w:tcPr>
            <w:tcW w:w="1603" w:type="dxa"/>
            <w:shd w:val="clear" w:color="000000" w:fill="FFFFFF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7kg/s及以上自走轮式大豆收获机</w:t>
            </w:r>
          </w:p>
        </w:tc>
        <w:tc>
          <w:tcPr>
            <w:tcW w:w="65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结构型式：自走轮式，全喂入；喂入量≥7kg/s；拨禾轮型式：弹齿式</w:t>
            </w:r>
          </w:p>
        </w:tc>
        <w:tc>
          <w:tcPr>
            <w:tcW w:w="184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40300</w:t>
            </w:r>
          </w:p>
        </w:tc>
        <w:tc>
          <w:tcPr>
            <w:tcW w:w="1603" w:type="dxa"/>
            <w:shd w:val="clear" w:color="000000" w:fill="FFFFFF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0.6-1kg/s自走履带式大豆收获机</w:t>
            </w:r>
          </w:p>
        </w:tc>
        <w:tc>
          <w:tcPr>
            <w:tcW w:w="65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结构型式：自走履带式，全喂入；0.6kg/s≤喂入量＜1kg/s；拨禾轮型式：弹齿式</w:t>
            </w:r>
          </w:p>
        </w:tc>
        <w:tc>
          <w:tcPr>
            <w:tcW w:w="184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7500</w:t>
            </w:r>
          </w:p>
        </w:tc>
        <w:tc>
          <w:tcPr>
            <w:tcW w:w="1603" w:type="dxa"/>
            <w:shd w:val="clear" w:color="000000" w:fill="FFFFFF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1-1.5kg/s自走履带式大豆收获机</w:t>
            </w:r>
          </w:p>
        </w:tc>
        <w:tc>
          <w:tcPr>
            <w:tcW w:w="65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结构型式：自走履带式，全喂入；1kg/s≤喂入量＜1.5kg/s；拨禾轮型式：弹齿式</w:t>
            </w:r>
          </w:p>
        </w:tc>
        <w:tc>
          <w:tcPr>
            <w:tcW w:w="184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9200</w:t>
            </w:r>
          </w:p>
        </w:tc>
        <w:tc>
          <w:tcPr>
            <w:tcW w:w="1603" w:type="dxa"/>
            <w:shd w:val="clear" w:color="000000" w:fill="FFFFFF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1.5-2.1kg/s自走履带式大豆收获机</w:t>
            </w:r>
          </w:p>
        </w:tc>
        <w:tc>
          <w:tcPr>
            <w:tcW w:w="65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结构型式：自走履带式，全喂入；1.5kg/s≤喂入量＜2.1kg/s；拨禾轮型式：弹齿式</w:t>
            </w:r>
          </w:p>
        </w:tc>
        <w:tc>
          <w:tcPr>
            <w:tcW w:w="184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13800</w:t>
            </w:r>
          </w:p>
        </w:tc>
        <w:tc>
          <w:tcPr>
            <w:tcW w:w="1603" w:type="dxa"/>
            <w:shd w:val="clear" w:color="000000" w:fill="FFFFFF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2.1-3kg/s自走履带式大豆收获机</w:t>
            </w:r>
          </w:p>
        </w:tc>
        <w:tc>
          <w:tcPr>
            <w:tcW w:w="65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结构型式：自走履带式，全喂入；2.1kg/s≤喂入量＜3kg/s；拨禾轮型式：弹齿式</w:t>
            </w:r>
          </w:p>
        </w:tc>
        <w:tc>
          <w:tcPr>
            <w:tcW w:w="184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24600</w:t>
            </w:r>
          </w:p>
        </w:tc>
        <w:tc>
          <w:tcPr>
            <w:tcW w:w="1603" w:type="dxa"/>
            <w:shd w:val="clear" w:color="000000" w:fill="FFFFFF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3-4kg/s自走履带式大豆收获机</w:t>
            </w:r>
          </w:p>
        </w:tc>
        <w:tc>
          <w:tcPr>
            <w:tcW w:w="65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结构型式：自走履带式，全喂入；3kg/s≤喂入量＜4kg/s；拨禾轮型式：弹齿式</w:t>
            </w:r>
          </w:p>
        </w:tc>
        <w:tc>
          <w:tcPr>
            <w:tcW w:w="184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28800</w:t>
            </w:r>
          </w:p>
        </w:tc>
        <w:tc>
          <w:tcPr>
            <w:tcW w:w="1603" w:type="dxa"/>
            <w:shd w:val="clear" w:color="000000" w:fill="FFFFFF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4kg/s及以上自走履带式大豆收获机</w:t>
            </w:r>
          </w:p>
        </w:tc>
        <w:tc>
          <w:tcPr>
            <w:tcW w:w="6518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结构型式：自走履带式，全喂入；喂入量≥4kg/s；拨禾轮型式：弹齿式</w:t>
            </w:r>
          </w:p>
        </w:tc>
        <w:tc>
          <w:tcPr>
            <w:tcW w:w="184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31300</w:t>
            </w:r>
          </w:p>
        </w:tc>
        <w:tc>
          <w:tcPr>
            <w:tcW w:w="1603" w:type="dxa"/>
            <w:shd w:val="clear" w:color="000000" w:fill="FFFFFF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收获割台</w:t>
            </w:r>
          </w:p>
        </w:tc>
        <w:tc>
          <w:tcPr>
            <w:tcW w:w="781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大豆收获专用割台</w:t>
            </w:r>
          </w:p>
        </w:tc>
        <w:tc>
          <w:tcPr>
            <w:tcW w:w="259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1.5m及以上大豆收获专用割台</w:t>
            </w:r>
          </w:p>
        </w:tc>
        <w:tc>
          <w:tcPr>
            <w:tcW w:w="651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工作幅宽≥1500mm；拨禾轮拨指材料：非金属</w:t>
            </w:r>
          </w:p>
        </w:tc>
        <w:tc>
          <w:tcPr>
            <w:tcW w:w="184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2.5-5m大豆收获挠性专用割台</w:t>
            </w:r>
          </w:p>
        </w:tc>
        <w:tc>
          <w:tcPr>
            <w:tcW w:w="651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2500mm≤工作幅宽＜5000mm；结构型式：全喂入挠式，滑板数量不少于3段；仿形机构型式：四连杆机械仿形或电液控制液压仿形；仿形量(垂直水平面方向）≥90mm</w:t>
            </w:r>
          </w:p>
        </w:tc>
        <w:tc>
          <w:tcPr>
            <w:tcW w:w="184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6000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77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5m及以上大豆收获挠性专用割台</w:t>
            </w:r>
          </w:p>
        </w:tc>
        <w:tc>
          <w:tcPr>
            <w:tcW w:w="651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工作幅宽≥5000mm；结构型式：全喂入挠式，滑板数量不少于3段；仿形机构型式：四连杆机械仿形或电液控制液压仿形；仿形量(垂直水平面方向)≥90mm </w:t>
            </w:r>
          </w:p>
        </w:tc>
        <w:tc>
          <w:tcPr>
            <w:tcW w:w="1844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color w:val="C00000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瀹嬩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814" w:wrap="around" w:vAnchor="text" w:hAnchor="margin" w:xAlign="outside" w:y="1"/>
      <w:rPr>
        <w:rStyle w:val="11"/>
        <w:rFonts w:ascii="宋体" w:hAnsi="宋体"/>
        <w:sz w:val="28"/>
        <w:szCs w:val="28"/>
      </w:rPr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0NWE3ZjA1M2YxNjc2NTM4YjZkYTI3ZTUxNzFjMzQifQ=="/>
  </w:docVars>
  <w:rsids>
    <w:rsidRoot w:val="17036062"/>
    <w:rsid w:val="000916A0"/>
    <w:rsid w:val="00293651"/>
    <w:rsid w:val="003D4663"/>
    <w:rsid w:val="00630A8F"/>
    <w:rsid w:val="008533AC"/>
    <w:rsid w:val="009952D5"/>
    <w:rsid w:val="00BF4ABF"/>
    <w:rsid w:val="013A1699"/>
    <w:rsid w:val="02397D48"/>
    <w:rsid w:val="04073203"/>
    <w:rsid w:val="068E6D95"/>
    <w:rsid w:val="097A52A5"/>
    <w:rsid w:val="0AFA60F0"/>
    <w:rsid w:val="0E8C34CC"/>
    <w:rsid w:val="0EED3273"/>
    <w:rsid w:val="0F6E656A"/>
    <w:rsid w:val="0FDFA775"/>
    <w:rsid w:val="0FFF5930"/>
    <w:rsid w:val="11F57C94"/>
    <w:rsid w:val="1301049F"/>
    <w:rsid w:val="13946D92"/>
    <w:rsid w:val="15FEF0E8"/>
    <w:rsid w:val="17036062"/>
    <w:rsid w:val="170B7134"/>
    <w:rsid w:val="18553621"/>
    <w:rsid w:val="1C7DA86E"/>
    <w:rsid w:val="20DFCE1F"/>
    <w:rsid w:val="218872DA"/>
    <w:rsid w:val="22F678CF"/>
    <w:rsid w:val="24FE0B59"/>
    <w:rsid w:val="2536317D"/>
    <w:rsid w:val="2537CAA0"/>
    <w:rsid w:val="255A4CC0"/>
    <w:rsid w:val="290370AF"/>
    <w:rsid w:val="293715E5"/>
    <w:rsid w:val="2A7347CA"/>
    <w:rsid w:val="2B2D7DA8"/>
    <w:rsid w:val="2D0D53E3"/>
    <w:rsid w:val="2DF83A39"/>
    <w:rsid w:val="2ED67385"/>
    <w:rsid w:val="2F534F90"/>
    <w:rsid w:val="2FFFF5D4"/>
    <w:rsid w:val="377F18D9"/>
    <w:rsid w:val="38AA5938"/>
    <w:rsid w:val="3B7955F9"/>
    <w:rsid w:val="3CD68A44"/>
    <w:rsid w:val="3EFF922F"/>
    <w:rsid w:val="3FAA6DB2"/>
    <w:rsid w:val="3FF745CB"/>
    <w:rsid w:val="40EB11DB"/>
    <w:rsid w:val="416830A7"/>
    <w:rsid w:val="43346352"/>
    <w:rsid w:val="45D751D5"/>
    <w:rsid w:val="46C64E67"/>
    <w:rsid w:val="477A0BC3"/>
    <w:rsid w:val="47DDCDD1"/>
    <w:rsid w:val="47E65141"/>
    <w:rsid w:val="48E64247"/>
    <w:rsid w:val="49044BE8"/>
    <w:rsid w:val="4DDFA638"/>
    <w:rsid w:val="4EB40293"/>
    <w:rsid w:val="4ED280AB"/>
    <w:rsid w:val="4FF501FB"/>
    <w:rsid w:val="504E1D2D"/>
    <w:rsid w:val="505C4C07"/>
    <w:rsid w:val="515D2F87"/>
    <w:rsid w:val="52C1069D"/>
    <w:rsid w:val="56A435C7"/>
    <w:rsid w:val="574967EB"/>
    <w:rsid w:val="5756241D"/>
    <w:rsid w:val="57E82774"/>
    <w:rsid w:val="57EF05BF"/>
    <w:rsid w:val="586456A3"/>
    <w:rsid w:val="58EBE923"/>
    <w:rsid w:val="58F07C7D"/>
    <w:rsid w:val="5A7542C1"/>
    <w:rsid w:val="5BCF2B64"/>
    <w:rsid w:val="5C295359"/>
    <w:rsid w:val="5DD572C1"/>
    <w:rsid w:val="5DFF4116"/>
    <w:rsid w:val="5E530290"/>
    <w:rsid w:val="5F76009A"/>
    <w:rsid w:val="5FF5B3E2"/>
    <w:rsid w:val="602B4AD0"/>
    <w:rsid w:val="63660521"/>
    <w:rsid w:val="64DE0D1A"/>
    <w:rsid w:val="6784541A"/>
    <w:rsid w:val="68C02A57"/>
    <w:rsid w:val="68EB7ABC"/>
    <w:rsid w:val="69F36887"/>
    <w:rsid w:val="69FDA7DD"/>
    <w:rsid w:val="6A3D7B02"/>
    <w:rsid w:val="6A585C8F"/>
    <w:rsid w:val="6AFB89AE"/>
    <w:rsid w:val="6B8C425E"/>
    <w:rsid w:val="6C4D606F"/>
    <w:rsid w:val="6EFFB3C7"/>
    <w:rsid w:val="6F5222A2"/>
    <w:rsid w:val="7243465C"/>
    <w:rsid w:val="75FF511F"/>
    <w:rsid w:val="76DE441B"/>
    <w:rsid w:val="76EA7266"/>
    <w:rsid w:val="77455D79"/>
    <w:rsid w:val="777D166D"/>
    <w:rsid w:val="77923C2B"/>
    <w:rsid w:val="77D3A143"/>
    <w:rsid w:val="77DF6C42"/>
    <w:rsid w:val="77EFB462"/>
    <w:rsid w:val="77F20C9D"/>
    <w:rsid w:val="78681390"/>
    <w:rsid w:val="7A540F8B"/>
    <w:rsid w:val="7AEDF1F0"/>
    <w:rsid w:val="7CD37C06"/>
    <w:rsid w:val="7DBFA6DA"/>
    <w:rsid w:val="7E87107D"/>
    <w:rsid w:val="7E9B4858"/>
    <w:rsid w:val="7EE345F2"/>
    <w:rsid w:val="7EFE2AD9"/>
    <w:rsid w:val="7F1C7029"/>
    <w:rsid w:val="7F1FE202"/>
    <w:rsid w:val="7F364322"/>
    <w:rsid w:val="7F3D9522"/>
    <w:rsid w:val="7F9FD157"/>
    <w:rsid w:val="7FB2A2F1"/>
    <w:rsid w:val="7FBDBE74"/>
    <w:rsid w:val="7FDF4611"/>
    <w:rsid w:val="7FE3E926"/>
    <w:rsid w:val="7FFF4BB6"/>
    <w:rsid w:val="9878D436"/>
    <w:rsid w:val="AEFF614E"/>
    <w:rsid w:val="B9C775C0"/>
    <w:rsid w:val="BA3EA1D9"/>
    <w:rsid w:val="BA7B23C6"/>
    <w:rsid w:val="BD1D0EEA"/>
    <w:rsid w:val="BDBF5F06"/>
    <w:rsid w:val="BF7F63D6"/>
    <w:rsid w:val="BFF71941"/>
    <w:rsid w:val="C3A3C292"/>
    <w:rsid w:val="CBDFF9A0"/>
    <w:rsid w:val="CF9A979C"/>
    <w:rsid w:val="CFFCCB62"/>
    <w:rsid w:val="D50BA484"/>
    <w:rsid w:val="DBF7C496"/>
    <w:rsid w:val="DD13F712"/>
    <w:rsid w:val="DD5ACBFD"/>
    <w:rsid w:val="DD678045"/>
    <w:rsid w:val="DEFE2FFA"/>
    <w:rsid w:val="E3C750B1"/>
    <w:rsid w:val="E7FC9D49"/>
    <w:rsid w:val="ECEAA48F"/>
    <w:rsid w:val="ED7FA7AA"/>
    <w:rsid w:val="EDCFC3BB"/>
    <w:rsid w:val="EFBF1587"/>
    <w:rsid w:val="EFFC9008"/>
    <w:rsid w:val="F6D36889"/>
    <w:rsid w:val="F7FFE114"/>
    <w:rsid w:val="FAEF77E1"/>
    <w:rsid w:val="FBAA97C2"/>
    <w:rsid w:val="FBD5920D"/>
    <w:rsid w:val="FBF7C0E3"/>
    <w:rsid w:val="FDB69C4E"/>
    <w:rsid w:val="FDCB56BB"/>
    <w:rsid w:val="FDE9260B"/>
    <w:rsid w:val="FDEF0157"/>
    <w:rsid w:val="FF66A782"/>
    <w:rsid w:val="FF6742D4"/>
    <w:rsid w:val="FF770C8B"/>
    <w:rsid w:val="FFB34754"/>
    <w:rsid w:val="FFE7F19D"/>
    <w:rsid w:val="FFF6E160"/>
    <w:rsid w:val="FFF7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Hyperlink"/>
    <w:qFormat/>
    <w:uiPriority w:val="0"/>
    <w:rPr>
      <w:color w:val="0563C1"/>
      <w:u w:val="single"/>
    </w:rPr>
  </w:style>
  <w:style w:type="character" w:customStyle="1" w:styleId="14">
    <w:name w:val="more"/>
    <w:basedOn w:val="10"/>
    <w:qFormat/>
    <w:uiPriority w:val="0"/>
    <w:rPr>
      <w:rFonts w:ascii="瀹嬩綋" w:hAnsi="瀹嬩綋" w:eastAsia="瀹嬩綋" w:cs="瀹嬩綋"/>
      <w:sz w:val="21"/>
      <w:szCs w:val="21"/>
    </w:rPr>
  </w:style>
  <w:style w:type="character" w:customStyle="1" w:styleId="15">
    <w:name w:val="before"/>
    <w:basedOn w:val="10"/>
    <w:qFormat/>
    <w:uiPriority w:val="0"/>
    <w:rPr>
      <w:color w:val="FFFFFF"/>
      <w:sz w:val="21"/>
      <w:szCs w:val="21"/>
      <w:shd w:val="clear" w:color="auto" w:fill="0096B2"/>
    </w:rPr>
  </w:style>
  <w:style w:type="character" w:customStyle="1" w:styleId="16">
    <w:name w:val="页眉 字符"/>
    <w:basedOn w:val="10"/>
    <w:link w:val="6"/>
    <w:qFormat/>
    <w:uiPriority w:val="0"/>
    <w:rPr>
      <w:kern w:val="2"/>
      <w:sz w:val="18"/>
      <w:szCs w:val="18"/>
    </w:rPr>
  </w:style>
  <w:style w:type="paragraph" w:customStyle="1" w:styleId="17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1660</Words>
  <Characters>1989</Characters>
  <Lines>19</Lines>
  <Paragraphs>5</Paragraphs>
  <TotalTime>5</TotalTime>
  <ScaleCrop>false</ScaleCrop>
  <LinksUpToDate>false</LinksUpToDate>
  <CharactersWithSpaces>2068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2021-04-24T02:19:00Z</dcterms:created>
  <dc:creator>gj</dc:creator>
  <cp:lastModifiedBy>user</cp:lastModifiedBy>
  <cp:lastPrinted>2023-08-15T07:08:00Z</cp:lastPrinted>
  <dcterms:modified xsi:type="dcterms:W3CDTF">2023-08-15T09:55:37Z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45988A017E914407803830236977FE42</vt:lpwstr>
  </property>
</Properties>
</file>