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长江上游及四川省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水稻集中展示品种申请表</w:t>
      </w:r>
    </w:p>
    <w:tbl>
      <w:tblPr>
        <w:tblStyle w:val="3"/>
        <w:tblW w:w="14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736"/>
        <w:gridCol w:w="2880"/>
        <w:gridCol w:w="2412"/>
        <w:gridCol w:w="1559"/>
        <w:gridCol w:w="139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品种名称</w:t>
            </w:r>
          </w:p>
        </w:tc>
        <w:tc>
          <w:tcPr>
            <w:tcW w:w="2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审定编号（引种编号）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品种特点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供种单位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联系人</w:t>
            </w:r>
          </w:p>
        </w:tc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56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2736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eastAsia="zh-CN"/>
              </w:rPr>
              <w:t>国审稻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川审稻X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川引种X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23年国家上游审定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23年四川审定</w:t>
            </w:r>
            <w:bookmarkStart w:id="0" w:name="_GoBack"/>
            <w:bookmarkEnd w:id="0"/>
          </w:p>
        </w:tc>
        <w:tc>
          <w:tcPr>
            <w:tcW w:w="2880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X级、普通、专用稻（糯稻、彩色稻、酿酒稻）</w:t>
            </w:r>
          </w:p>
        </w:tc>
        <w:tc>
          <w:tcPr>
            <w:tcW w:w="2412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1391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品种详细特征特性：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备注：已审定品种按照审定公告填写，已完成试验程序申请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2023年审定的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品种按照区试汇总结果填写。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品种示范推广情况：（区域、面积等）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402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  <w:t>申请品种无知识产权纠纷承诺、真实性承诺以及非转基因品种承诺：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ind w:right="28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</w:p>
          <w:p>
            <w:pPr>
              <w:spacing w:line="400" w:lineRule="exact"/>
              <w:ind w:right="280" w:firstLine="7000" w:firstLineChars="3500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申报单位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0"/>
                <w:szCs w:val="20"/>
              </w:rPr>
              <w:t>（公章）</w:t>
            </w: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>：</w:t>
            </w:r>
          </w:p>
          <w:p>
            <w:pPr>
              <w:spacing w:line="400" w:lineRule="exact"/>
              <w:ind w:right="560" w:firstLine="500" w:firstLineChars="250"/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</w:rPr>
              <w:t xml:space="preserve">                                                        年  月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85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A2NTVkNzI2YTdkMTA2Y2IzNzlhYTBlZDk0YzQifQ=="/>
  </w:docVars>
  <w:rsids>
    <w:rsidRoot w:val="00000000"/>
    <w:rsid w:val="02725D9C"/>
    <w:rsid w:val="02AD0BA5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E7A378A"/>
    <w:rsid w:val="0ECD5CB3"/>
    <w:rsid w:val="0F2901C2"/>
    <w:rsid w:val="10754771"/>
    <w:rsid w:val="10F31A28"/>
    <w:rsid w:val="11051D25"/>
    <w:rsid w:val="125E3A78"/>
    <w:rsid w:val="12EA76F8"/>
    <w:rsid w:val="13472F26"/>
    <w:rsid w:val="13C77BE3"/>
    <w:rsid w:val="14EB22F3"/>
    <w:rsid w:val="15716B94"/>
    <w:rsid w:val="158F397B"/>
    <w:rsid w:val="16144329"/>
    <w:rsid w:val="176F38E8"/>
    <w:rsid w:val="17724D0C"/>
    <w:rsid w:val="1F55365C"/>
    <w:rsid w:val="20AB6636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716EA4"/>
    <w:rsid w:val="2D5C2F5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C360542"/>
    <w:rsid w:val="3ED42651"/>
    <w:rsid w:val="3F7045E5"/>
    <w:rsid w:val="3F7E7177"/>
    <w:rsid w:val="40092E51"/>
    <w:rsid w:val="40D74F6E"/>
    <w:rsid w:val="41214EF6"/>
    <w:rsid w:val="41386B4D"/>
    <w:rsid w:val="43BF2F1F"/>
    <w:rsid w:val="43C93E73"/>
    <w:rsid w:val="443E0E84"/>
    <w:rsid w:val="446867E7"/>
    <w:rsid w:val="46807416"/>
    <w:rsid w:val="4819481C"/>
    <w:rsid w:val="4AE55C9B"/>
    <w:rsid w:val="4B31452E"/>
    <w:rsid w:val="4C5712D3"/>
    <w:rsid w:val="4C8061EF"/>
    <w:rsid w:val="4E672586"/>
    <w:rsid w:val="4F5B48E9"/>
    <w:rsid w:val="503153D7"/>
    <w:rsid w:val="519F67A5"/>
    <w:rsid w:val="526D37C8"/>
    <w:rsid w:val="54596EF1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D5923BE"/>
    <w:rsid w:val="6E4E749C"/>
    <w:rsid w:val="706253EA"/>
    <w:rsid w:val="709F209F"/>
    <w:rsid w:val="748E298A"/>
    <w:rsid w:val="75070FDE"/>
    <w:rsid w:val="75A75476"/>
    <w:rsid w:val="76732789"/>
    <w:rsid w:val="773E4C4E"/>
    <w:rsid w:val="78A97043"/>
    <w:rsid w:val="79A230A2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221</Characters>
  <Lines>0</Lines>
  <Paragraphs>0</Paragraphs>
  <TotalTime>2</TotalTime>
  <ScaleCrop>false</ScaleCrop>
  <LinksUpToDate>false</LinksUpToDate>
  <CharactersWithSpaces>303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HYX</cp:lastModifiedBy>
  <dcterms:modified xsi:type="dcterms:W3CDTF">2023-02-27T04:47:38Z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FA45881FF83C4533A79C85F4B62B44FB</vt:lpwstr>
  </property>
</Properties>
</file>