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9E" w:rsidRDefault="00746B0F">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p>
    <w:p w:rsidR="00A0049E" w:rsidRDefault="00746B0F">
      <w:pPr>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2020</w:t>
      </w:r>
      <w:r>
        <w:rPr>
          <w:rFonts w:ascii="方正小标宋简体" w:eastAsia="方正小标宋简体" w:hAnsi="方正小标宋简体" w:cs="方正小标宋简体" w:hint="eastAsia"/>
        </w:rPr>
        <w:t>年</w:t>
      </w:r>
      <w:r>
        <w:rPr>
          <w:rFonts w:ascii="方正小标宋简体" w:eastAsia="方正小标宋简体" w:hAnsi="方正小标宋简体" w:cs="方正小标宋简体" w:hint="eastAsia"/>
        </w:rPr>
        <w:t>7-9</w:t>
      </w:r>
      <w:r>
        <w:rPr>
          <w:rFonts w:ascii="方正小标宋简体" w:eastAsia="方正小标宋简体" w:hAnsi="方正小标宋简体" w:cs="方正小标宋简体" w:hint="eastAsia"/>
        </w:rPr>
        <w:t>月全省兽药质量监督抽检不合格兽药产品汇总表</w:t>
      </w:r>
    </w:p>
    <w:tbl>
      <w:tblPr>
        <w:tblW w:w="14056" w:type="dxa"/>
        <w:tblLayout w:type="fixed"/>
        <w:tblCellMar>
          <w:left w:w="0" w:type="dxa"/>
          <w:right w:w="0" w:type="dxa"/>
        </w:tblCellMar>
        <w:tblLook w:val="04A0"/>
      </w:tblPr>
      <w:tblGrid>
        <w:gridCol w:w="447"/>
        <w:gridCol w:w="1006"/>
        <w:gridCol w:w="2249"/>
        <w:gridCol w:w="2278"/>
        <w:gridCol w:w="2059"/>
        <w:gridCol w:w="1391"/>
        <w:gridCol w:w="1472"/>
        <w:gridCol w:w="1398"/>
        <w:gridCol w:w="1756"/>
      </w:tblGrid>
      <w:tr w:rsidR="00A0049E">
        <w:trPr>
          <w:trHeight w:val="735"/>
        </w:trPr>
        <w:tc>
          <w:tcPr>
            <w:tcW w:w="44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序号</w:t>
            </w:r>
          </w:p>
        </w:tc>
        <w:tc>
          <w:tcPr>
            <w:tcW w:w="100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抽检环节</w:t>
            </w:r>
          </w:p>
        </w:tc>
        <w:tc>
          <w:tcPr>
            <w:tcW w:w="224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产品名称</w:t>
            </w:r>
          </w:p>
        </w:tc>
        <w:tc>
          <w:tcPr>
            <w:tcW w:w="227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标称生产企业</w:t>
            </w:r>
          </w:p>
        </w:tc>
        <w:tc>
          <w:tcPr>
            <w:tcW w:w="20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被抽样单位名称</w:t>
            </w:r>
          </w:p>
        </w:tc>
        <w:tc>
          <w:tcPr>
            <w:tcW w:w="139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生产批号</w:t>
            </w:r>
          </w:p>
        </w:tc>
        <w:tc>
          <w:tcPr>
            <w:tcW w:w="147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不合格项目</w:t>
            </w:r>
          </w:p>
        </w:tc>
        <w:tc>
          <w:tcPr>
            <w:tcW w:w="139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检验单位</w:t>
            </w:r>
            <w:r>
              <w:rPr>
                <w:rFonts w:asciiTheme="minorEastAsia" w:eastAsiaTheme="minorEastAsia" w:hAnsiTheme="minorEastAsia" w:cstheme="minorEastAsia" w:hint="eastAsia"/>
                <w:b/>
                <w:color w:val="000000"/>
                <w:kern w:val="0"/>
                <w:sz w:val="20"/>
                <w:szCs w:val="20"/>
                <w:lang/>
              </w:rPr>
              <w:br/>
            </w:r>
            <w:r>
              <w:rPr>
                <w:rFonts w:asciiTheme="minorEastAsia" w:eastAsiaTheme="minorEastAsia" w:hAnsiTheme="minorEastAsia" w:cstheme="minorEastAsia" w:hint="eastAsia"/>
                <w:b/>
                <w:color w:val="000000"/>
                <w:kern w:val="0"/>
                <w:sz w:val="20"/>
                <w:szCs w:val="20"/>
                <w:lang/>
              </w:rPr>
              <w:t>（简称）</w:t>
            </w:r>
          </w:p>
        </w:tc>
        <w:tc>
          <w:tcPr>
            <w:tcW w:w="175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备注</w:t>
            </w:r>
          </w:p>
        </w:tc>
      </w:tr>
      <w:tr w:rsidR="00A0049E">
        <w:trPr>
          <w:trHeight w:val="495"/>
        </w:trPr>
        <w:tc>
          <w:tcPr>
            <w:tcW w:w="4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1</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经营环节</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地塞米松磷酸钠注射液</w:t>
            </w:r>
          </w:p>
        </w:tc>
        <w:tc>
          <w:tcPr>
            <w:tcW w:w="22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山西省芮城科龙兽药</w:t>
            </w:r>
          </w:p>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有限公司</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富顺县永益动物药业</w:t>
            </w:r>
          </w:p>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经营部</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20191203</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kern w:val="0"/>
                <w:sz w:val="21"/>
                <w:szCs w:val="21"/>
              </w:rPr>
              <w:t>检查</w:t>
            </w:r>
          </w:p>
        </w:tc>
        <w:tc>
          <w:tcPr>
            <w:tcW w:w="1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四川所</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A0049E">
            <w:pPr>
              <w:widowControl/>
              <w:spacing w:line="400" w:lineRule="exact"/>
              <w:jc w:val="center"/>
              <w:textAlignment w:val="center"/>
              <w:rPr>
                <w:rFonts w:asciiTheme="minorEastAsia" w:eastAsiaTheme="minorEastAsia" w:hAnsiTheme="minorEastAsia" w:cstheme="minorEastAsia"/>
                <w:color w:val="000000"/>
                <w:kern w:val="0"/>
                <w:sz w:val="20"/>
                <w:szCs w:val="20"/>
                <w:lang/>
              </w:rPr>
            </w:pPr>
          </w:p>
        </w:tc>
      </w:tr>
      <w:tr w:rsidR="00A0049E">
        <w:trPr>
          <w:trHeight w:val="90"/>
        </w:trPr>
        <w:tc>
          <w:tcPr>
            <w:tcW w:w="4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2</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adjustRightInd w:val="0"/>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经营环节</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adjustRightInd w:val="0"/>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1"/>
                <w:szCs w:val="21"/>
              </w:rPr>
              <w:t>注射用头孢噻呋</w:t>
            </w:r>
          </w:p>
        </w:tc>
        <w:tc>
          <w:tcPr>
            <w:tcW w:w="22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齐鲁动物保健品</w:t>
            </w:r>
          </w:p>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有限公司</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宜宾好运兽药有限公司巡场连锁店</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1908011.4</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含量</w:t>
            </w:r>
          </w:p>
        </w:tc>
        <w:tc>
          <w:tcPr>
            <w:tcW w:w="1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四川所</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A0049E">
            <w:pPr>
              <w:widowControl/>
              <w:spacing w:line="400" w:lineRule="exact"/>
              <w:jc w:val="center"/>
              <w:textAlignment w:val="center"/>
              <w:rPr>
                <w:rFonts w:asciiTheme="minorEastAsia" w:eastAsiaTheme="minorEastAsia" w:hAnsiTheme="minorEastAsia" w:cstheme="minorEastAsia"/>
                <w:color w:val="000000"/>
                <w:kern w:val="0"/>
                <w:sz w:val="20"/>
                <w:szCs w:val="20"/>
                <w:lang/>
              </w:rPr>
            </w:pPr>
          </w:p>
        </w:tc>
      </w:tr>
    </w:tbl>
    <w:p w:rsidR="00A0049E" w:rsidRDefault="00A0049E">
      <w:pPr>
        <w:rPr>
          <w:rFonts w:ascii="仿宋_GB2312" w:eastAsia="仿宋_GB2312"/>
          <w:sz w:val="32"/>
          <w:szCs w:val="32"/>
        </w:rPr>
      </w:pPr>
    </w:p>
    <w:p w:rsidR="00A0049E" w:rsidRDefault="00A0049E">
      <w:pPr>
        <w:rPr>
          <w:rFonts w:ascii="仿宋_GB2312" w:eastAsia="仿宋_GB2312"/>
          <w:sz w:val="32"/>
          <w:szCs w:val="32"/>
        </w:rPr>
      </w:pPr>
    </w:p>
    <w:p w:rsidR="00A0049E" w:rsidRDefault="00A0049E">
      <w:pPr>
        <w:rPr>
          <w:rFonts w:ascii="仿宋_GB2312" w:eastAsia="仿宋_GB2312"/>
          <w:sz w:val="32"/>
          <w:szCs w:val="32"/>
        </w:rPr>
      </w:pPr>
    </w:p>
    <w:p w:rsidR="00A0049E" w:rsidRDefault="00A0049E">
      <w:pPr>
        <w:rPr>
          <w:rFonts w:ascii="仿宋_GB2312" w:eastAsia="仿宋_GB2312"/>
          <w:sz w:val="32"/>
          <w:szCs w:val="32"/>
        </w:rPr>
      </w:pPr>
    </w:p>
    <w:p w:rsidR="00A0049E" w:rsidRDefault="00746B0F">
      <w:pPr>
        <w:rPr>
          <w:rFonts w:ascii="仿宋_GB2312" w:eastAsia="仿宋_GB2312" w:hAnsi="仿宋_GB2312" w:cs="仿宋_GB2312"/>
          <w:color w:val="000000"/>
          <w:kern w:val="0"/>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p>
    <w:p w:rsidR="00A0049E" w:rsidRDefault="00746B0F">
      <w:pPr>
        <w:spacing w:line="62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2020</w:t>
      </w:r>
      <w:r>
        <w:rPr>
          <w:rFonts w:ascii="方正小标宋简体" w:eastAsia="方正小标宋简体" w:hAnsi="方正小标宋简体" w:cs="方正小标宋简体" w:hint="eastAsia"/>
        </w:rPr>
        <w:t>年第二季度农业农村部通报的监督抽检不合格兽药产品汇总表</w:t>
      </w:r>
    </w:p>
    <w:p w:rsidR="00A0049E" w:rsidRDefault="00746B0F">
      <w:pPr>
        <w:spacing w:line="62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（标称生产企业涉及我省的）</w:t>
      </w: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064"/>
        <w:gridCol w:w="1483"/>
        <w:gridCol w:w="2567"/>
        <w:gridCol w:w="1900"/>
        <w:gridCol w:w="1533"/>
        <w:gridCol w:w="2650"/>
        <w:gridCol w:w="1841"/>
      </w:tblGrid>
      <w:tr w:rsidR="00A0049E">
        <w:trPr>
          <w:trHeight w:val="573"/>
          <w:jc w:val="center"/>
        </w:trPr>
        <w:tc>
          <w:tcPr>
            <w:tcW w:w="732"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序号</w:t>
            </w:r>
          </w:p>
        </w:tc>
        <w:tc>
          <w:tcPr>
            <w:tcW w:w="1064"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抽检环节</w:t>
            </w:r>
          </w:p>
        </w:tc>
        <w:tc>
          <w:tcPr>
            <w:tcW w:w="1483"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产品名称</w:t>
            </w:r>
          </w:p>
        </w:tc>
        <w:tc>
          <w:tcPr>
            <w:tcW w:w="2567"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标称生产企业</w:t>
            </w:r>
          </w:p>
        </w:tc>
        <w:tc>
          <w:tcPr>
            <w:tcW w:w="1900"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被抽样单位名称</w:t>
            </w:r>
          </w:p>
        </w:tc>
        <w:tc>
          <w:tcPr>
            <w:tcW w:w="1533"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生产批号</w:t>
            </w:r>
          </w:p>
        </w:tc>
        <w:tc>
          <w:tcPr>
            <w:tcW w:w="2650"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不合格项目</w:t>
            </w:r>
          </w:p>
        </w:tc>
        <w:tc>
          <w:tcPr>
            <w:tcW w:w="1841"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检验单位（简称）</w:t>
            </w:r>
          </w:p>
        </w:tc>
      </w:tr>
      <w:tr w:rsidR="00A0049E">
        <w:trPr>
          <w:trHeight w:hRule="exact" w:val="988"/>
          <w:jc w:val="center"/>
        </w:trPr>
        <w:tc>
          <w:tcPr>
            <w:tcW w:w="732"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1</w:t>
            </w:r>
          </w:p>
        </w:tc>
        <w:tc>
          <w:tcPr>
            <w:tcW w:w="1064"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经营环节</w:t>
            </w:r>
          </w:p>
        </w:tc>
        <w:tc>
          <w:tcPr>
            <w:tcW w:w="148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博落回注射液</w:t>
            </w:r>
          </w:p>
        </w:tc>
        <w:tc>
          <w:tcPr>
            <w:tcW w:w="2567"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遂宁市中通实业集团动物药业有限公司</w:t>
            </w:r>
          </w:p>
        </w:tc>
        <w:tc>
          <w:tcPr>
            <w:tcW w:w="190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泸溪县浦市大北</w:t>
            </w:r>
          </w:p>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农服务中心</w:t>
            </w:r>
          </w:p>
        </w:tc>
        <w:tc>
          <w:tcPr>
            <w:tcW w:w="153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20180901</w:t>
            </w:r>
          </w:p>
        </w:tc>
        <w:tc>
          <w:tcPr>
            <w:tcW w:w="265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性状、鉴别（</w:t>
            </w:r>
            <w:r>
              <w:rPr>
                <w:rFonts w:asciiTheme="minorEastAsia" w:eastAsiaTheme="minorEastAsia" w:hAnsiTheme="minorEastAsia" w:cstheme="minorEastAsia" w:hint="eastAsia"/>
                <w:color w:val="000000"/>
                <w:sz w:val="20"/>
              </w:rPr>
              <w:t>2</w:t>
            </w:r>
            <w:r>
              <w:rPr>
                <w:rFonts w:asciiTheme="minorEastAsia" w:eastAsiaTheme="minorEastAsia" w:hAnsiTheme="minorEastAsia" w:cstheme="minorEastAsia" w:hint="eastAsia"/>
                <w:color w:val="000000"/>
                <w:sz w:val="20"/>
              </w:rPr>
              <w:t>）、</w:t>
            </w:r>
            <w:r>
              <w:rPr>
                <w:rFonts w:asciiTheme="minorEastAsia" w:eastAsiaTheme="minorEastAsia" w:hAnsiTheme="minorEastAsia" w:cstheme="minorEastAsia" w:hint="eastAsia"/>
                <w:color w:val="000000"/>
                <w:sz w:val="20"/>
              </w:rPr>
              <w:t>pH</w:t>
            </w:r>
            <w:r>
              <w:rPr>
                <w:rFonts w:asciiTheme="minorEastAsia" w:eastAsiaTheme="minorEastAsia" w:hAnsiTheme="minorEastAsia" w:cstheme="minorEastAsia" w:hint="eastAsia"/>
                <w:color w:val="000000"/>
                <w:sz w:val="20"/>
              </w:rPr>
              <w:t>值</w:t>
            </w:r>
          </w:p>
        </w:tc>
        <w:tc>
          <w:tcPr>
            <w:tcW w:w="1841"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湖南所</w:t>
            </w:r>
          </w:p>
        </w:tc>
      </w:tr>
      <w:tr w:rsidR="00A0049E">
        <w:trPr>
          <w:trHeight w:hRule="exact" w:val="996"/>
          <w:jc w:val="center"/>
        </w:trPr>
        <w:tc>
          <w:tcPr>
            <w:tcW w:w="732"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2</w:t>
            </w:r>
          </w:p>
        </w:tc>
        <w:tc>
          <w:tcPr>
            <w:tcW w:w="1064"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经营环节</w:t>
            </w:r>
          </w:p>
        </w:tc>
        <w:tc>
          <w:tcPr>
            <w:tcW w:w="148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土霉素预混剂</w:t>
            </w:r>
          </w:p>
        </w:tc>
        <w:tc>
          <w:tcPr>
            <w:tcW w:w="2567"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四川省博腾动物药业有限公司</w:t>
            </w:r>
          </w:p>
        </w:tc>
        <w:tc>
          <w:tcPr>
            <w:tcW w:w="190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昌吉呼图壁县</w:t>
            </w:r>
          </w:p>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新威兽药店</w:t>
            </w:r>
          </w:p>
        </w:tc>
        <w:tc>
          <w:tcPr>
            <w:tcW w:w="153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20190701</w:t>
            </w:r>
          </w:p>
        </w:tc>
        <w:tc>
          <w:tcPr>
            <w:tcW w:w="265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含量为标示量的</w:t>
            </w:r>
            <w:r>
              <w:rPr>
                <w:rFonts w:asciiTheme="minorEastAsia" w:eastAsiaTheme="minorEastAsia" w:hAnsiTheme="minorEastAsia" w:cstheme="minorEastAsia" w:hint="eastAsia"/>
                <w:color w:val="000000"/>
                <w:sz w:val="20"/>
              </w:rPr>
              <w:t>21.8%</w:t>
            </w:r>
          </w:p>
        </w:tc>
        <w:tc>
          <w:tcPr>
            <w:tcW w:w="1841"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0"/>
              </w:rPr>
              <w:t>新疆所</w:t>
            </w:r>
          </w:p>
        </w:tc>
      </w:tr>
      <w:tr w:rsidR="00A0049E">
        <w:trPr>
          <w:trHeight w:hRule="exact" w:val="1201"/>
          <w:jc w:val="center"/>
        </w:trPr>
        <w:tc>
          <w:tcPr>
            <w:tcW w:w="732"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3</w:t>
            </w:r>
          </w:p>
        </w:tc>
        <w:tc>
          <w:tcPr>
            <w:tcW w:w="1064"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经营环节</w:t>
            </w:r>
          </w:p>
        </w:tc>
        <w:tc>
          <w:tcPr>
            <w:tcW w:w="148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阿莫西林可溶性粉</w:t>
            </w:r>
          </w:p>
        </w:tc>
        <w:tc>
          <w:tcPr>
            <w:tcW w:w="2567"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四川肥神集团有限公司</w:t>
            </w:r>
          </w:p>
        </w:tc>
        <w:tc>
          <w:tcPr>
            <w:tcW w:w="190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云浮市云安区</w:t>
            </w:r>
          </w:p>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畜康兽药部</w:t>
            </w:r>
          </w:p>
        </w:tc>
        <w:tc>
          <w:tcPr>
            <w:tcW w:w="153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20200102</w:t>
            </w:r>
          </w:p>
        </w:tc>
        <w:tc>
          <w:tcPr>
            <w:tcW w:w="265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含量为标示量的</w:t>
            </w:r>
            <w:r>
              <w:rPr>
                <w:rFonts w:asciiTheme="minorEastAsia" w:eastAsiaTheme="minorEastAsia" w:hAnsiTheme="minorEastAsia" w:cstheme="minorEastAsia" w:hint="eastAsia"/>
                <w:color w:val="000000"/>
                <w:sz w:val="20"/>
              </w:rPr>
              <w:t>3.9%</w:t>
            </w:r>
          </w:p>
        </w:tc>
        <w:tc>
          <w:tcPr>
            <w:tcW w:w="1841"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广东中心</w:t>
            </w:r>
          </w:p>
        </w:tc>
      </w:tr>
      <w:tr w:rsidR="00A0049E">
        <w:trPr>
          <w:trHeight w:hRule="exact" w:val="1060"/>
          <w:jc w:val="center"/>
        </w:trPr>
        <w:tc>
          <w:tcPr>
            <w:tcW w:w="732" w:type="dxa"/>
            <w:tcBorders>
              <w:top w:val="single" w:sz="4" w:space="0" w:color="auto"/>
              <w:left w:val="single" w:sz="4" w:space="0" w:color="auto"/>
              <w:bottom w:val="single" w:sz="4" w:space="0" w:color="auto"/>
              <w:right w:val="single" w:sz="4" w:space="0" w:color="auto"/>
            </w:tcBorders>
            <w:vAlign w:val="center"/>
          </w:tcPr>
          <w:p w:rsidR="00A0049E" w:rsidRDefault="00746B0F">
            <w:pPr>
              <w:widowControl/>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4</w:t>
            </w:r>
          </w:p>
        </w:tc>
        <w:tc>
          <w:tcPr>
            <w:tcW w:w="1064"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经营环节</w:t>
            </w:r>
          </w:p>
        </w:tc>
        <w:tc>
          <w:tcPr>
            <w:tcW w:w="148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板蓝根注射液</w:t>
            </w:r>
          </w:p>
        </w:tc>
        <w:tc>
          <w:tcPr>
            <w:tcW w:w="2567"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四川通达动物保健科技</w:t>
            </w:r>
          </w:p>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有限公司</w:t>
            </w:r>
          </w:p>
        </w:tc>
        <w:tc>
          <w:tcPr>
            <w:tcW w:w="190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昆明经开区阿拉维克多兽药经营部</w:t>
            </w:r>
          </w:p>
        </w:tc>
        <w:tc>
          <w:tcPr>
            <w:tcW w:w="1533"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20180801</w:t>
            </w:r>
          </w:p>
        </w:tc>
        <w:tc>
          <w:tcPr>
            <w:tcW w:w="2650"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含量为</w:t>
            </w:r>
            <w:r>
              <w:rPr>
                <w:rFonts w:asciiTheme="minorEastAsia" w:eastAsiaTheme="minorEastAsia" w:hAnsiTheme="minorEastAsia" w:cstheme="minorEastAsia" w:hint="eastAsia"/>
                <w:color w:val="000000"/>
                <w:sz w:val="20"/>
              </w:rPr>
              <w:t>0.0046mg/ml</w:t>
            </w:r>
          </w:p>
        </w:tc>
        <w:tc>
          <w:tcPr>
            <w:tcW w:w="1841" w:type="dxa"/>
            <w:tcBorders>
              <w:top w:val="single" w:sz="4" w:space="0" w:color="auto"/>
              <w:left w:val="single" w:sz="4" w:space="0" w:color="auto"/>
              <w:bottom w:val="single" w:sz="4" w:space="0" w:color="auto"/>
              <w:right w:val="single" w:sz="4" w:space="0" w:color="auto"/>
            </w:tcBorders>
            <w:vAlign w:val="center"/>
          </w:tcPr>
          <w:p w:rsidR="00A0049E" w:rsidRDefault="00746B0F">
            <w:pPr>
              <w:spacing w:line="400" w:lineRule="exact"/>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云南所</w:t>
            </w:r>
          </w:p>
        </w:tc>
      </w:tr>
    </w:tbl>
    <w:p w:rsidR="00A0049E" w:rsidRDefault="00A0049E">
      <w:pPr>
        <w:rPr>
          <w:rFonts w:ascii="仿宋_GB2312" w:eastAsia="仿宋_GB2312"/>
          <w:sz w:val="32"/>
          <w:szCs w:val="32"/>
        </w:rPr>
      </w:pPr>
    </w:p>
    <w:p w:rsidR="00A0049E" w:rsidRDefault="00746B0F">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p>
    <w:p w:rsidR="00A0049E" w:rsidRDefault="00746B0F">
      <w:pPr>
        <w:spacing w:line="62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2020</w:t>
      </w:r>
      <w:r>
        <w:rPr>
          <w:rFonts w:ascii="方正小标宋简体" w:eastAsia="方正小标宋简体" w:hAnsi="方正小标宋简体" w:cs="方正小标宋简体" w:hint="eastAsia"/>
        </w:rPr>
        <w:t>年第二季度农业农村部通报的不符合兽药追溯监管要求的兽药产品汇总表</w:t>
      </w:r>
    </w:p>
    <w:p w:rsidR="00A0049E" w:rsidRDefault="00746B0F">
      <w:pPr>
        <w:spacing w:line="62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（标称生产企业涉及我省的）</w:t>
      </w:r>
    </w:p>
    <w:tbl>
      <w:tblPr>
        <w:tblW w:w="14073" w:type="dxa"/>
        <w:jc w:val="center"/>
        <w:tblInd w:w="-429" w:type="dxa"/>
        <w:tblLayout w:type="fixed"/>
        <w:tblCellMar>
          <w:left w:w="0" w:type="dxa"/>
          <w:right w:w="0" w:type="dxa"/>
        </w:tblCellMar>
        <w:tblLook w:val="04A0"/>
      </w:tblPr>
      <w:tblGrid>
        <w:gridCol w:w="619"/>
        <w:gridCol w:w="1105"/>
        <w:gridCol w:w="1957"/>
        <w:gridCol w:w="2973"/>
        <w:gridCol w:w="2283"/>
        <w:gridCol w:w="1085"/>
        <w:gridCol w:w="2319"/>
        <w:gridCol w:w="1732"/>
      </w:tblGrid>
      <w:tr w:rsidR="00A0049E">
        <w:trPr>
          <w:trHeight w:val="735"/>
          <w:jc w:val="center"/>
        </w:trPr>
        <w:tc>
          <w:tcPr>
            <w:tcW w:w="6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序号</w:t>
            </w:r>
          </w:p>
        </w:tc>
        <w:tc>
          <w:tcPr>
            <w:tcW w:w="11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抽检环节</w:t>
            </w:r>
          </w:p>
        </w:tc>
        <w:tc>
          <w:tcPr>
            <w:tcW w:w="195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产品名称</w:t>
            </w:r>
          </w:p>
        </w:tc>
        <w:tc>
          <w:tcPr>
            <w:tcW w:w="297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kern w:val="0"/>
                <w:sz w:val="20"/>
                <w:szCs w:val="20"/>
                <w:lang/>
              </w:rPr>
            </w:pPr>
            <w:r>
              <w:rPr>
                <w:rFonts w:asciiTheme="minorEastAsia" w:eastAsiaTheme="minorEastAsia" w:hAnsiTheme="minorEastAsia" w:cstheme="minorEastAsia" w:hint="eastAsia"/>
                <w:b/>
                <w:color w:val="000000"/>
                <w:kern w:val="0"/>
                <w:sz w:val="20"/>
                <w:szCs w:val="20"/>
                <w:lang/>
              </w:rPr>
              <w:t>标称生产企业</w:t>
            </w:r>
          </w:p>
        </w:tc>
        <w:tc>
          <w:tcPr>
            <w:tcW w:w="228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产品批准文号</w:t>
            </w:r>
          </w:p>
        </w:tc>
        <w:tc>
          <w:tcPr>
            <w:tcW w:w="108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生产批号</w:t>
            </w:r>
          </w:p>
        </w:tc>
        <w:tc>
          <w:tcPr>
            <w:tcW w:w="23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被抽样单位名称</w:t>
            </w:r>
          </w:p>
        </w:tc>
        <w:tc>
          <w:tcPr>
            <w:tcW w:w="173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备注</w:t>
            </w:r>
          </w:p>
        </w:tc>
      </w:tr>
      <w:tr w:rsidR="00A0049E">
        <w:trPr>
          <w:trHeight w:val="495"/>
          <w:jc w:val="center"/>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经营环节</w:t>
            </w:r>
          </w:p>
        </w:tc>
        <w:tc>
          <w:tcPr>
            <w:tcW w:w="1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恩诺沙星可溶性粉</w:t>
            </w:r>
          </w:p>
        </w:tc>
        <w:tc>
          <w:tcPr>
            <w:tcW w:w="2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四川省博腾动物药业有限公司</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兽药字</w:t>
            </w:r>
            <w:r>
              <w:rPr>
                <w:rFonts w:asciiTheme="minorEastAsia" w:eastAsiaTheme="minorEastAsia" w:hAnsiTheme="minorEastAsia" w:cstheme="minorEastAsia" w:hint="eastAsia"/>
                <w:color w:val="000000"/>
                <w:sz w:val="21"/>
              </w:rPr>
              <w:t>2016220872119</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20190303</w:t>
            </w:r>
          </w:p>
        </w:tc>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塔城乌苏市双马兽药店</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未赋二维码</w:t>
            </w:r>
          </w:p>
        </w:tc>
      </w:tr>
      <w:tr w:rsidR="00A0049E">
        <w:trPr>
          <w:trHeight w:val="9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2</w:t>
            </w:r>
          </w:p>
        </w:tc>
        <w:tc>
          <w:tcPr>
            <w:tcW w:w="1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经营环节</w:t>
            </w:r>
          </w:p>
        </w:tc>
        <w:tc>
          <w:tcPr>
            <w:tcW w:w="1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双黄连口服液</w:t>
            </w:r>
          </w:p>
        </w:tc>
        <w:tc>
          <w:tcPr>
            <w:tcW w:w="2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四川湟恩动物药业有限公司</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兽药字</w:t>
            </w:r>
            <w:r>
              <w:rPr>
                <w:rFonts w:asciiTheme="minorEastAsia" w:eastAsiaTheme="minorEastAsia" w:hAnsiTheme="minorEastAsia" w:cstheme="minorEastAsia" w:hint="eastAsia"/>
                <w:color w:val="000000"/>
                <w:sz w:val="21"/>
              </w:rPr>
              <w:t>2016221045030</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20190509</w:t>
            </w:r>
          </w:p>
        </w:tc>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sz w:val="21"/>
              </w:rPr>
              <w:t>琼中营根少燕兽药店</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049E" w:rsidRDefault="00746B0F">
            <w:pPr>
              <w:spacing w:line="400" w:lineRule="exact"/>
              <w:jc w:val="center"/>
              <w:textAlignment w:val="center"/>
              <w:rPr>
                <w:rFonts w:asciiTheme="minorEastAsia" w:eastAsiaTheme="minorEastAsia" w:hAnsiTheme="minorEastAsia" w:cstheme="minorEastAsia"/>
                <w:color w:val="000000"/>
                <w:kern w:val="0"/>
                <w:sz w:val="20"/>
                <w:szCs w:val="20"/>
                <w:lang/>
              </w:rPr>
            </w:pPr>
            <w:r>
              <w:rPr>
                <w:rFonts w:asciiTheme="minorEastAsia" w:eastAsiaTheme="minorEastAsia" w:hAnsiTheme="minorEastAsia" w:cstheme="minorEastAsia" w:hint="eastAsia"/>
                <w:color w:val="000000"/>
                <w:kern w:val="0"/>
                <w:sz w:val="20"/>
                <w:szCs w:val="20"/>
                <w:lang/>
              </w:rPr>
              <w:t>查询不到追溯信息</w:t>
            </w:r>
          </w:p>
        </w:tc>
      </w:tr>
    </w:tbl>
    <w:p w:rsidR="00A0049E" w:rsidRDefault="00A0049E">
      <w:pPr>
        <w:spacing w:line="620" w:lineRule="exact"/>
        <w:rPr>
          <w:rFonts w:ascii="仿宋_GB2312" w:eastAsia="仿宋_GB2312" w:hAnsi="仿宋_GB2312" w:cs="仿宋_GB2312"/>
          <w:kern w:val="21"/>
          <w:sz w:val="32"/>
          <w:szCs w:val="32"/>
        </w:rPr>
      </w:pPr>
    </w:p>
    <w:p w:rsidR="00A0049E" w:rsidRDefault="00A0049E">
      <w:pPr>
        <w:spacing w:line="620" w:lineRule="exact"/>
        <w:rPr>
          <w:rFonts w:ascii="仿宋_GB2312" w:eastAsia="仿宋_GB2312" w:hAnsi="仿宋_GB2312" w:cs="仿宋_GB2312"/>
          <w:kern w:val="21"/>
          <w:sz w:val="32"/>
          <w:szCs w:val="32"/>
        </w:rPr>
      </w:pPr>
      <w:bookmarkStart w:id="0" w:name="_GoBack"/>
      <w:bookmarkEnd w:id="0"/>
    </w:p>
    <w:p w:rsidR="00A0049E" w:rsidRDefault="00A0049E">
      <w:pPr>
        <w:spacing w:line="620" w:lineRule="exact"/>
        <w:rPr>
          <w:rFonts w:ascii="仿宋_GB2312" w:eastAsia="仿宋_GB2312" w:hAnsi="仿宋_GB2312" w:cs="仿宋_GB2312"/>
          <w:kern w:val="21"/>
          <w:sz w:val="32"/>
          <w:szCs w:val="32"/>
        </w:rPr>
      </w:pPr>
    </w:p>
    <w:p w:rsidR="00A0049E" w:rsidRDefault="00A0049E">
      <w:pPr>
        <w:spacing w:line="620" w:lineRule="exact"/>
        <w:rPr>
          <w:rFonts w:ascii="仿宋_GB2312" w:eastAsia="仿宋_GB2312" w:hAnsi="仿宋_GB2312" w:cs="仿宋_GB2312"/>
          <w:kern w:val="21"/>
          <w:sz w:val="32"/>
          <w:szCs w:val="32"/>
        </w:rPr>
      </w:pPr>
    </w:p>
    <w:sectPr w:rsidR="00A0049E" w:rsidSect="00227409">
      <w:pgSz w:w="16838" w:h="11906" w:orient="landscape"/>
      <w:pgMar w:top="1644" w:right="1701" w:bottom="1644" w:left="1418" w:header="1701" w:footer="1417" w:gutter="0"/>
      <w:pgNumType w:fmt="numberInDash"/>
      <w:cols w:space="0"/>
      <w:docGrid w:type="lines" w:linePitch="5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0F" w:rsidRDefault="00746B0F" w:rsidP="00A0049E">
      <w:r>
        <w:separator/>
      </w:r>
    </w:p>
  </w:endnote>
  <w:endnote w:type="continuationSeparator" w:id="0">
    <w:p w:rsidR="00746B0F" w:rsidRDefault="00746B0F" w:rsidP="00A00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0F" w:rsidRDefault="00746B0F" w:rsidP="00A0049E">
      <w:r>
        <w:separator/>
      </w:r>
    </w:p>
  </w:footnote>
  <w:footnote w:type="continuationSeparator" w:id="0">
    <w:p w:rsidR="00746B0F" w:rsidRDefault="00746B0F" w:rsidP="00A00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attachedTemplate r:id="rId1"/>
  <w:stylePaneFormatFilter w:val="3F01"/>
  <w:defaultTabStop w:val="420"/>
  <w:drawingGridVerticalSpacing w:val="25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5C6A2A"/>
    <w:rsid w:val="00171406"/>
    <w:rsid w:val="00227409"/>
    <w:rsid w:val="003F4393"/>
    <w:rsid w:val="004D3142"/>
    <w:rsid w:val="0052066A"/>
    <w:rsid w:val="00746B0F"/>
    <w:rsid w:val="00893A4E"/>
    <w:rsid w:val="008A7F3B"/>
    <w:rsid w:val="00983813"/>
    <w:rsid w:val="00A0049E"/>
    <w:rsid w:val="00A86F45"/>
    <w:rsid w:val="00BB7561"/>
    <w:rsid w:val="00C9142F"/>
    <w:rsid w:val="00CB514C"/>
    <w:rsid w:val="00CE1D4D"/>
    <w:rsid w:val="09CC6EA5"/>
    <w:rsid w:val="169E7EB9"/>
    <w:rsid w:val="1FBC2CCA"/>
    <w:rsid w:val="37193E49"/>
    <w:rsid w:val="445C6A2A"/>
    <w:rsid w:val="4A8F0C68"/>
    <w:rsid w:val="74810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0049E"/>
    <w:pPr>
      <w:widowControl w:val="0"/>
      <w:jc w:val="both"/>
    </w:pPr>
    <w:rPr>
      <w:rFonts w:ascii="方正小标宋_GBK" w:eastAsia="方正小标宋_GBK" w:hAnsi="仿宋" w:cs="仿宋"/>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049E"/>
    <w:pPr>
      <w:tabs>
        <w:tab w:val="center" w:pos="4153"/>
        <w:tab w:val="right" w:pos="8306"/>
      </w:tabs>
      <w:snapToGrid w:val="0"/>
      <w:jc w:val="left"/>
    </w:pPr>
    <w:rPr>
      <w:sz w:val="18"/>
    </w:rPr>
  </w:style>
  <w:style w:type="paragraph" w:styleId="a4">
    <w:name w:val="header"/>
    <w:basedOn w:val="a"/>
    <w:rsid w:val="00A004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0989;&#65288;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川农函（20）.dot</Template>
  <TotalTime>4</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川农业函[2003]  号</dc:title>
  <dc:creator>user</dc:creator>
  <cp:lastModifiedBy>zhangs9323</cp:lastModifiedBy>
  <cp:revision>2</cp:revision>
  <dcterms:created xsi:type="dcterms:W3CDTF">2020-10-22T07:52:00Z</dcterms:created>
  <dcterms:modified xsi:type="dcterms:W3CDTF">2020-10-22T07:52:00Z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